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14435" w14:textId="589AD7AF" w:rsidR="009C3790" w:rsidRPr="00F009AE" w:rsidRDefault="4ADE6948" w:rsidP="4ADE6948">
      <w:pPr>
        <w:jc w:val="center"/>
        <w:rPr>
          <w:rFonts w:asciiTheme="minorHAnsi" w:hAnsiTheme="minorHAnsi" w:cstheme="minorHAnsi"/>
          <w:b/>
          <w:bCs/>
          <w:sz w:val="36"/>
          <w:szCs w:val="36"/>
        </w:rPr>
      </w:pPr>
      <w:r w:rsidRPr="00F009AE">
        <w:rPr>
          <w:rFonts w:asciiTheme="minorHAnsi" w:hAnsiTheme="minorHAnsi" w:cstheme="minorHAnsi"/>
          <w:b/>
          <w:bCs/>
          <w:sz w:val="36"/>
          <w:szCs w:val="36"/>
        </w:rPr>
        <w:t>Introduction to Biblical Theology, Class 1</w:t>
      </w:r>
    </w:p>
    <w:p w14:paraId="4751298B" w14:textId="1E476129" w:rsidR="006F2D61" w:rsidRPr="00E002A8" w:rsidRDefault="006F2D61" w:rsidP="006F2D61">
      <w:pPr>
        <w:jc w:val="center"/>
        <w:rPr>
          <w:rFonts w:asciiTheme="minorHAnsi" w:hAnsiTheme="minorHAnsi" w:cstheme="minorHAnsi"/>
          <w:b/>
          <w:bCs/>
          <w:sz w:val="28"/>
          <w:szCs w:val="28"/>
        </w:rPr>
      </w:pPr>
    </w:p>
    <w:p w14:paraId="33671F7D" w14:textId="77777777" w:rsidR="006F2D61" w:rsidRDefault="006F2D61" w:rsidP="006F2D61">
      <w:pPr>
        <w:jc w:val="center"/>
        <w:rPr>
          <w:rFonts w:asciiTheme="minorHAnsi" w:hAnsiTheme="minorHAnsi" w:cstheme="minorHAnsi"/>
          <w:b/>
          <w:bCs/>
          <w:sz w:val="28"/>
          <w:szCs w:val="28"/>
        </w:rPr>
      </w:pPr>
    </w:p>
    <w:p w14:paraId="2E0B24AC" w14:textId="77777777" w:rsidR="00892247" w:rsidRPr="00E002A8" w:rsidRDefault="00892247" w:rsidP="006F2D61">
      <w:pPr>
        <w:jc w:val="center"/>
        <w:rPr>
          <w:rFonts w:asciiTheme="minorHAnsi" w:hAnsiTheme="minorHAnsi" w:cstheme="minorHAnsi"/>
          <w:b/>
          <w:bCs/>
          <w:sz w:val="28"/>
          <w:szCs w:val="28"/>
        </w:rPr>
      </w:pPr>
    </w:p>
    <w:p w14:paraId="0A03967F" w14:textId="4D45F6FB" w:rsidR="006F2D61" w:rsidRPr="00F44E0C" w:rsidRDefault="4ADE6948" w:rsidP="00F44E0C">
      <w:pPr>
        <w:rPr>
          <w:rFonts w:asciiTheme="minorHAnsi" w:eastAsiaTheme="minorEastAsia" w:hAnsiTheme="minorHAnsi" w:cstheme="minorHAnsi"/>
          <w:b/>
          <w:bCs/>
          <w:sz w:val="28"/>
          <w:szCs w:val="28"/>
        </w:rPr>
      </w:pPr>
      <w:r w:rsidRPr="00F44E0C">
        <w:rPr>
          <w:rFonts w:asciiTheme="minorHAnsi" w:eastAsiaTheme="minorEastAsia" w:hAnsiTheme="minorHAnsi" w:cstheme="minorHAnsi"/>
          <w:b/>
          <w:bCs/>
          <w:sz w:val="28"/>
          <w:szCs w:val="28"/>
        </w:rPr>
        <w:t>Introduction</w:t>
      </w:r>
    </w:p>
    <w:p w14:paraId="0709ADE5" w14:textId="4917E84A" w:rsidR="006F2D61" w:rsidRPr="003E4130" w:rsidRDefault="006F2D61" w:rsidP="4ADE6948">
      <w:pPr>
        <w:rPr>
          <w:rFonts w:asciiTheme="minorHAnsi" w:eastAsiaTheme="minorEastAsia" w:hAnsiTheme="minorHAnsi" w:cstheme="minorHAnsi"/>
          <w:sz w:val="28"/>
          <w:szCs w:val="28"/>
        </w:rPr>
      </w:pPr>
    </w:p>
    <w:p w14:paraId="750DE4FD" w14:textId="0E644F0B"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Does the Bible as a whole present a </w:t>
      </w:r>
      <w:r w:rsidRPr="003E4130">
        <w:rPr>
          <w:rFonts w:asciiTheme="minorHAnsi" w:eastAsiaTheme="minorEastAsia" w:hAnsiTheme="minorHAnsi" w:cstheme="minorHAnsi"/>
          <w:sz w:val="28"/>
          <w:szCs w:val="28"/>
          <w:highlight w:val="yellow"/>
        </w:rPr>
        <w:t>unified story</w:t>
      </w:r>
      <w:r w:rsidRPr="003E4130">
        <w:rPr>
          <w:rFonts w:asciiTheme="minorHAnsi" w:eastAsiaTheme="minorEastAsia" w:hAnsiTheme="minorHAnsi" w:cstheme="minorHAnsi"/>
          <w:sz w:val="28"/>
          <w:szCs w:val="28"/>
        </w:rPr>
        <w:t xml:space="preserve">?  Or is each book in the Bible—or even sections within a book—like pieces of a puzzle that don’t fit together into a meaningful metanarrative? </w:t>
      </w:r>
    </w:p>
    <w:p w14:paraId="0D147AED" w14:textId="49E59A64"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Let me give examples by asking some questions:</w:t>
      </w:r>
    </w:p>
    <w:p w14:paraId="1CDA606C" w14:textId="7162BEA8"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Does the original “</w:t>
      </w:r>
      <w:r w:rsidRPr="003E4130">
        <w:rPr>
          <w:rFonts w:asciiTheme="minorHAnsi" w:eastAsiaTheme="minorEastAsia" w:hAnsiTheme="minorHAnsi" w:cstheme="minorHAnsi"/>
          <w:sz w:val="28"/>
          <w:szCs w:val="28"/>
          <w:highlight w:val="yellow"/>
        </w:rPr>
        <w:t>cultural mandate</w:t>
      </w:r>
      <w:r w:rsidRPr="003E4130">
        <w:rPr>
          <w:rFonts w:asciiTheme="minorHAnsi" w:eastAsiaTheme="minorEastAsia" w:hAnsiTheme="minorHAnsi" w:cstheme="minorHAnsi"/>
          <w:sz w:val="28"/>
          <w:szCs w:val="28"/>
        </w:rPr>
        <w:t>” in Genesis 1:28, 29 have anything to do with God’s commission to Noah, Abraham, Isaac, Jacob, or the Great Commission?</w:t>
      </w:r>
    </w:p>
    <w:p w14:paraId="18010A98" w14:textId="0E560BA0"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What does God’s </w:t>
      </w:r>
      <w:r w:rsidRPr="003E4130">
        <w:rPr>
          <w:rFonts w:asciiTheme="minorHAnsi" w:eastAsiaTheme="minorEastAsia" w:hAnsiTheme="minorHAnsi" w:cstheme="minorHAnsi"/>
          <w:sz w:val="28"/>
          <w:szCs w:val="28"/>
          <w:highlight w:val="yellow"/>
        </w:rPr>
        <w:t>covenant</w:t>
      </w:r>
      <w:r w:rsidRPr="003E4130">
        <w:rPr>
          <w:rFonts w:asciiTheme="minorHAnsi" w:eastAsiaTheme="minorEastAsia" w:hAnsiTheme="minorHAnsi" w:cstheme="minorHAnsi"/>
          <w:sz w:val="28"/>
          <w:szCs w:val="28"/>
        </w:rPr>
        <w:t xml:space="preserve"> with King David have to do with Jesus and the Church?</w:t>
      </w:r>
    </w:p>
    <w:p w14:paraId="5A630D56" w14:textId="424F172B"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Is there a relationship between the Garden of </w:t>
      </w:r>
      <w:r w:rsidRPr="003E4130">
        <w:rPr>
          <w:rFonts w:asciiTheme="minorHAnsi" w:eastAsiaTheme="minorEastAsia" w:hAnsiTheme="minorHAnsi" w:cstheme="minorHAnsi"/>
          <w:sz w:val="28"/>
          <w:szCs w:val="28"/>
          <w:highlight w:val="yellow"/>
        </w:rPr>
        <w:t>Eden</w:t>
      </w:r>
      <w:r w:rsidRPr="003E4130">
        <w:rPr>
          <w:rFonts w:asciiTheme="minorHAnsi" w:eastAsiaTheme="minorEastAsia" w:hAnsiTheme="minorHAnsi" w:cstheme="minorHAnsi"/>
          <w:sz w:val="28"/>
          <w:szCs w:val="28"/>
        </w:rPr>
        <w:t xml:space="preserve"> and Solomon’s </w:t>
      </w:r>
      <w:r w:rsidRPr="003E4130">
        <w:rPr>
          <w:rFonts w:asciiTheme="minorHAnsi" w:eastAsiaTheme="minorEastAsia" w:hAnsiTheme="minorHAnsi" w:cstheme="minorHAnsi"/>
          <w:sz w:val="28"/>
          <w:szCs w:val="28"/>
          <w:highlight w:val="yellow"/>
        </w:rPr>
        <w:t>temple</w:t>
      </w:r>
      <w:r w:rsidRPr="003E4130">
        <w:rPr>
          <w:rFonts w:asciiTheme="minorHAnsi" w:eastAsiaTheme="minorEastAsia" w:hAnsiTheme="minorHAnsi" w:cstheme="minorHAnsi"/>
          <w:sz w:val="28"/>
          <w:szCs w:val="28"/>
        </w:rPr>
        <w:t xml:space="preserve">?  Is there a relationship between the Garden of Eden and the </w:t>
      </w:r>
      <w:r w:rsidRPr="003E4130">
        <w:rPr>
          <w:rFonts w:asciiTheme="minorHAnsi" w:eastAsiaTheme="minorEastAsia" w:hAnsiTheme="minorHAnsi" w:cstheme="minorHAnsi"/>
          <w:sz w:val="28"/>
          <w:szCs w:val="28"/>
          <w:highlight w:val="yellow"/>
        </w:rPr>
        <w:t>New Jerusalem</w:t>
      </w:r>
      <w:r w:rsidRPr="003E4130">
        <w:rPr>
          <w:rFonts w:asciiTheme="minorHAnsi" w:eastAsiaTheme="minorEastAsia" w:hAnsiTheme="minorHAnsi" w:cstheme="minorHAnsi"/>
          <w:sz w:val="28"/>
          <w:szCs w:val="28"/>
        </w:rPr>
        <w:t xml:space="preserve">? </w:t>
      </w:r>
    </w:p>
    <w:p w14:paraId="7081511F" w14:textId="0B359C9A"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Do the OT scriptures speak about the mission and work of the </w:t>
      </w:r>
      <w:r w:rsidRPr="003E4130">
        <w:rPr>
          <w:rFonts w:asciiTheme="minorHAnsi" w:eastAsiaTheme="minorEastAsia" w:hAnsiTheme="minorHAnsi" w:cstheme="minorHAnsi"/>
          <w:sz w:val="28"/>
          <w:szCs w:val="28"/>
          <w:highlight w:val="yellow"/>
        </w:rPr>
        <w:t>Messiah</w:t>
      </w:r>
      <w:r w:rsidRPr="003E4130">
        <w:rPr>
          <w:rFonts w:asciiTheme="minorHAnsi" w:eastAsiaTheme="minorEastAsia" w:hAnsiTheme="minorHAnsi" w:cstheme="minorHAnsi"/>
          <w:sz w:val="28"/>
          <w:szCs w:val="28"/>
        </w:rPr>
        <w:t>?</w:t>
      </w:r>
    </w:p>
    <w:p w14:paraId="6B985881" w14:textId="74067BB2" w:rsidR="006F2D61" w:rsidRPr="003E4130" w:rsidRDefault="4ADE6948" w:rsidP="4ADE6948">
      <w:pPr>
        <w:spacing w:after="200" w:line="276" w:lineRule="auto"/>
        <w:ind w:left="72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Luke 24:25-27 “And he said to them, ‘O foolish ones, and slow of heart to believe all that the prophets have spoken!  Was it not necessary that the Christ should suffer these things and </w:t>
      </w:r>
      <w:proofErr w:type="gramStart"/>
      <w:r w:rsidRPr="003E4130">
        <w:rPr>
          <w:rFonts w:asciiTheme="minorHAnsi" w:eastAsiaTheme="minorEastAsia" w:hAnsiTheme="minorHAnsi" w:cstheme="minorHAnsi"/>
          <w:sz w:val="28"/>
          <w:szCs w:val="28"/>
        </w:rPr>
        <w:t>enter into</w:t>
      </w:r>
      <w:proofErr w:type="gramEnd"/>
      <w:r w:rsidRPr="003E4130">
        <w:rPr>
          <w:rFonts w:asciiTheme="minorHAnsi" w:eastAsiaTheme="minorEastAsia" w:hAnsiTheme="minorHAnsi" w:cstheme="minorHAnsi"/>
          <w:sz w:val="28"/>
          <w:szCs w:val="28"/>
        </w:rPr>
        <w:t xml:space="preserve"> his glory?’  And beginning with Moses and all the Prophets, he interpreted to them in all the Scriptures the things concerning himself.” </w:t>
      </w:r>
    </w:p>
    <w:p w14:paraId="3FCA0160" w14:textId="6D288609" w:rsidR="006F2D61"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Have the writers of the </w:t>
      </w:r>
      <w:r w:rsidRPr="003E4130">
        <w:rPr>
          <w:rFonts w:asciiTheme="minorHAnsi" w:eastAsiaTheme="minorEastAsia" w:hAnsiTheme="minorHAnsi" w:cstheme="minorHAnsi"/>
          <w:sz w:val="28"/>
          <w:szCs w:val="28"/>
          <w:highlight w:val="yellow"/>
        </w:rPr>
        <w:t>Gospels</w:t>
      </w:r>
      <w:r w:rsidRPr="003E4130">
        <w:rPr>
          <w:rFonts w:asciiTheme="minorHAnsi" w:eastAsiaTheme="minorEastAsia" w:hAnsiTheme="minorHAnsi" w:cstheme="minorHAnsi"/>
          <w:sz w:val="28"/>
          <w:szCs w:val="28"/>
        </w:rPr>
        <w:t xml:space="preserve"> twisted and </w:t>
      </w:r>
      <w:r w:rsidRPr="003E4130">
        <w:rPr>
          <w:rFonts w:asciiTheme="minorHAnsi" w:eastAsiaTheme="minorEastAsia" w:hAnsiTheme="minorHAnsi" w:cstheme="minorHAnsi"/>
          <w:sz w:val="28"/>
          <w:szCs w:val="28"/>
          <w:highlight w:val="yellow"/>
        </w:rPr>
        <w:t>misapplied</w:t>
      </w:r>
      <w:r w:rsidRPr="003E4130">
        <w:rPr>
          <w:rFonts w:asciiTheme="minorHAnsi" w:eastAsiaTheme="minorEastAsia" w:hAnsiTheme="minorHAnsi" w:cstheme="minorHAnsi"/>
          <w:sz w:val="28"/>
          <w:szCs w:val="28"/>
        </w:rPr>
        <w:t xml:space="preserve"> texts in the OT to the life of Jesus?  </w:t>
      </w:r>
    </w:p>
    <w:p w14:paraId="3951464A" w14:textId="4E0969C9" w:rsidR="006F2D61" w:rsidRPr="003E4130" w:rsidRDefault="4ADE6948" w:rsidP="4ADE6948">
      <w:pPr>
        <w:spacing w:after="200" w:line="276" w:lineRule="auto"/>
        <w:ind w:left="72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John 19:34, 36 “But one of the soldiers pierced his side with a spear, and at once there came out blood and water.  36 For these things took place that the Scripture might be fulfilled: ‘Not one of his bones will be broken.’”</w:t>
      </w:r>
    </w:p>
    <w:p w14:paraId="34C6E22C" w14:textId="20CB4EE8" w:rsidR="006F2D61" w:rsidRPr="003E4130" w:rsidRDefault="4ADE6948" w:rsidP="4ADE6948">
      <w:pPr>
        <w:spacing w:after="200" w:line="276" w:lineRule="auto"/>
        <w:ind w:left="72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Psalm 34:19, 20 “Many are the afflictions of the righteous, but the Lord delivers him out of them all. 20 He keeps all his bones; not one of them is broken.”</w:t>
      </w:r>
    </w:p>
    <w:p w14:paraId="2CF108B7" w14:textId="16BA36CE" w:rsidR="006F2D61" w:rsidRPr="003E4130" w:rsidRDefault="4ADE6948" w:rsidP="4ADE6948">
      <w:pPr>
        <w:spacing w:after="200" w:line="276" w:lineRule="auto"/>
        <w:ind w:left="72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lastRenderedPageBreak/>
        <w:t>Exodus 12:46 “It shall be eaten in one house; you shall not take any of the flesh outside the house, and you shall not break any of its bones.”</w:t>
      </w:r>
    </w:p>
    <w:p w14:paraId="333A3BE7" w14:textId="1EAA3E82" w:rsidR="006F2D61" w:rsidRPr="003E4130" w:rsidRDefault="4ADE6948" w:rsidP="4ADE6948">
      <w:pPr>
        <w:spacing w:after="200" w:line="276" w:lineRule="auto"/>
        <w:ind w:left="72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Numbers 9:12 “They shall leave none of it until the morning, nor break any of its bones; according to all the statute for the Passover they shall keep it.”</w:t>
      </w:r>
    </w:p>
    <w:p w14:paraId="1020DDDE" w14:textId="328C2C0A" w:rsidR="006F2D61"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I believe there are spiritual </w:t>
      </w:r>
      <w:r w:rsidRPr="003E4130">
        <w:rPr>
          <w:rFonts w:asciiTheme="minorHAnsi" w:eastAsiaTheme="minorEastAsia" w:hAnsiTheme="minorHAnsi" w:cstheme="minorHAnsi"/>
          <w:sz w:val="28"/>
          <w:szCs w:val="28"/>
          <w:highlight w:val="yellow"/>
        </w:rPr>
        <w:t>benefits</w:t>
      </w:r>
      <w:r w:rsidRPr="003E4130">
        <w:rPr>
          <w:rFonts w:asciiTheme="minorHAnsi" w:eastAsiaTheme="minorEastAsia" w:hAnsiTheme="minorHAnsi" w:cstheme="minorHAnsi"/>
          <w:sz w:val="28"/>
          <w:szCs w:val="28"/>
        </w:rPr>
        <w:t xml:space="preserve"> to studying Biblical Theology—and I trust one benefit of this class is your faith in the integrity of the message of the Bible will </w:t>
      </w:r>
      <w:r w:rsidRPr="003E4130">
        <w:rPr>
          <w:rFonts w:asciiTheme="minorHAnsi" w:eastAsiaTheme="minorEastAsia" w:hAnsiTheme="minorHAnsi" w:cstheme="minorHAnsi"/>
          <w:sz w:val="28"/>
          <w:szCs w:val="28"/>
          <w:highlight w:val="yellow"/>
        </w:rPr>
        <w:t>strengthen</w:t>
      </w:r>
      <w:r w:rsidRPr="003E4130">
        <w:rPr>
          <w:rFonts w:asciiTheme="minorHAnsi" w:eastAsiaTheme="minorEastAsia" w:hAnsiTheme="minorHAnsi" w:cstheme="minorHAnsi"/>
          <w:sz w:val="28"/>
          <w:szCs w:val="28"/>
        </w:rPr>
        <w:t xml:space="preserve"> as you see for yourself the many connections of the parts of the Bible to the whole; as you grow in your understanding of how to </w:t>
      </w:r>
      <w:r w:rsidRPr="003E4130">
        <w:rPr>
          <w:rFonts w:asciiTheme="minorHAnsi" w:eastAsiaTheme="minorEastAsia" w:hAnsiTheme="minorHAnsi" w:cstheme="minorHAnsi"/>
          <w:sz w:val="28"/>
          <w:szCs w:val="28"/>
          <w:highlight w:val="yellow"/>
        </w:rPr>
        <w:t>interpret</w:t>
      </w:r>
      <w:r w:rsidRPr="003E4130">
        <w:rPr>
          <w:rFonts w:asciiTheme="minorHAnsi" w:eastAsiaTheme="minorEastAsia" w:hAnsiTheme="minorHAnsi" w:cstheme="minorHAnsi"/>
          <w:sz w:val="28"/>
          <w:szCs w:val="28"/>
        </w:rPr>
        <w:t xml:space="preserve"> scripture in the way that the writers of scripture interpreted it; as you </w:t>
      </w:r>
      <w:r w:rsidRPr="003E4130">
        <w:rPr>
          <w:rFonts w:asciiTheme="minorHAnsi" w:eastAsiaTheme="minorEastAsia" w:hAnsiTheme="minorHAnsi" w:cstheme="minorHAnsi"/>
          <w:sz w:val="28"/>
          <w:szCs w:val="28"/>
          <w:highlight w:val="yellow"/>
        </w:rPr>
        <w:t>trace</w:t>
      </w:r>
      <w:r w:rsidRPr="003E4130">
        <w:rPr>
          <w:rFonts w:asciiTheme="minorHAnsi" w:eastAsiaTheme="minorEastAsia" w:hAnsiTheme="minorHAnsi" w:cstheme="minorHAnsi"/>
          <w:sz w:val="28"/>
          <w:szCs w:val="28"/>
        </w:rPr>
        <w:t xml:space="preserve"> out themes from the beginning to the end; as you observe the development of </w:t>
      </w:r>
      <w:r w:rsidRPr="003E4130">
        <w:rPr>
          <w:rFonts w:asciiTheme="minorHAnsi" w:eastAsiaTheme="minorEastAsia" w:hAnsiTheme="minorHAnsi" w:cstheme="minorHAnsi"/>
          <w:sz w:val="28"/>
          <w:szCs w:val="28"/>
          <w:highlight w:val="yellow"/>
        </w:rPr>
        <w:t>promises</w:t>
      </w:r>
      <w:r w:rsidRPr="003E4130">
        <w:rPr>
          <w:rFonts w:asciiTheme="minorHAnsi" w:eastAsiaTheme="minorEastAsia" w:hAnsiTheme="minorHAnsi" w:cstheme="minorHAnsi"/>
          <w:sz w:val="28"/>
          <w:szCs w:val="28"/>
        </w:rPr>
        <w:t>, fulfillments of types, and consummation of covenants.  I hope that your confidence in God’s Word will increase and abound!</w:t>
      </w:r>
    </w:p>
    <w:p w14:paraId="1DE962F2" w14:textId="497D1742" w:rsidR="00466178" w:rsidRPr="00000CFC" w:rsidRDefault="008B7C88" w:rsidP="00000CFC">
      <w:pPr>
        <w:autoSpaceDE/>
        <w:autoSpaceDN/>
        <w:adjustRightInd/>
        <w:rPr>
          <w:rFonts w:asciiTheme="minorHAnsi" w:eastAsia="Times New Roman" w:hAnsiTheme="minorHAnsi" w:cstheme="minorHAnsi"/>
          <w:color w:val="000000" w:themeColor="text1"/>
          <w:sz w:val="28"/>
          <w:szCs w:val="28"/>
        </w:rPr>
      </w:pPr>
      <w:r>
        <w:rPr>
          <w:rFonts w:asciiTheme="minorHAnsi" w:eastAsia="Times New Roman" w:hAnsiTheme="minorHAnsi" w:cstheme="minorHAnsi"/>
          <w:color w:val="000000" w:themeColor="text1"/>
          <w:sz w:val="28"/>
          <w:szCs w:val="28"/>
          <w:shd w:val="clear" w:color="auto" w:fill="FFFFFF"/>
        </w:rPr>
        <w:t>This</w:t>
      </w:r>
      <w:r w:rsidR="00466178" w:rsidRPr="00466178">
        <w:rPr>
          <w:rFonts w:asciiTheme="minorHAnsi" w:eastAsia="Times New Roman" w:hAnsiTheme="minorHAnsi" w:cstheme="minorHAnsi"/>
          <w:color w:val="000000" w:themeColor="text1"/>
          <w:sz w:val="28"/>
          <w:szCs w:val="28"/>
          <w:shd w:val="clear" w:color="auto" w:fill="FFFFFF"/>
        </w:rPr>
        <w:t xml:space="preserve"> </w:t>
      </w:r>
      <w:r w:rsidR="00466178" w:rsidRPr="00553761">
        <w:rPr>
          <w:rFonts w:asciiTheme="minorHAnsi" w:eastAsia="Times New Roman" w:hAnsiTheme="minorHAnsi" w:cstheme="minorHAnsi"/>
          <w:color w:val="000000" w:themeColor="text1"/>
          <w:sz w:val="28"/>
          <w:szCs w:val="28"/>
          <w:highlight w:val="yellow"/>
          <w:shd w:val="clear" w:color="auto" w:fill="FFFFFF"/>
        </w:rPr>
        <w:t>Biblical Theology class</w:t>
      </w:r>
      <w:r w:rsidR="00466178" w:rsidRPr="00466178">
        <w:rPr>
          <w:rFonts w:asciiTheme="minorHAnsi" w:eastAsia="Times New Roman" w:hAnsiTheme="minorHAnsi" w:cstheme="minorHAnsi"/>
          <w:color w:val="000000" w:themeColor="text1"/>
          <w:sz w:val="28"/>
          <w:szCs w:val="28"/>
          <w:shd w:val="clear" w:color="auto" w:fill="FFFFFF"/>
        </w:rPr>
        <w:t xml:space="preserve"> will trace the development of redemptive themes, types, promises, and prophecies over the arc of the divine covenants from the beginning of history to their fulfillment in Jesus Christ and the New Jerusalem in Him.</w:t>
      </w:r>
    </w:p>
    <w:p w14:paraId="459B92FE" w14:textId="77777777" w:rsidR="00000CFC" w:rsidRPr="00000CFC" w:rsidRDefault="00000CFC" w:rsidP="00000CFC">
      <w:pPr>
        <w:autoSpaceDE/>
        <w:autoSpaceDN/>
        <w:adjustRightInd/>
        <w:rPr>
          <w:rFonts w:asciiTheme="minorHAnsi" w:eastAsia="Times New Roman" w:hAnsiTheme="minorHAnsi" w:cstheme="minorHAnsi"/>
          <w:sz w:val="28"/>
          <w:szCs w:val="28"/>
        </w:rPr>
      </w:pPr>
    </w:p>
    <w:p w14:paraId="3737600C" w14:textId="59179A84" w:rsidR="4ADE6948"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highlight w:val="yellow"/>
        </w:rPr>
        <w:t>Class Rules</w:t>
      </w:r>
      <w:r w:rsidRPr="003E4130">
        <w:rPr>
          <w:rFonts w:asciiTheme="minorHAnsi" w:eastAsiaTheme="minorEastAsia" w:hAnsiTheme="minorHAnsi" w:cstheme="minorHAnsi"/>
          <w:sz w:val="28"/>
          <w:szCs w:val="28"/>
        </w:rPr>
        <w:t xml:space="preserve">:  Big class and only 11 weeks, so I’ll have to discourage comments and interactions, unless you feel it’s very important for the whole class!  Otherwise, I’ll stay after each class to answer questions and interact with your comments.  </w:t>
      </w:r>
    </w:p>
    <w:p w14:paraId="39FC809F" w14:textId="68A5A410" w:rsidR="4ADE6948" w:rsidRPr="003E4130" w:rsidRDefault="4ADE6948" w:rsidP="4ADE6948">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There are </w:t>
      </w:r>
      <w:r w:rsidRPr="00553761">
        <w:rPr>
          <w:rFonts w:asciiTheme="minorHAnsi" w:eastAsiaTheme="minorEastAsia" w:hAnsiTheme="minorHAnsi" w:cstheme="minorHAnsi"/>
          <w:sz w:val="28"/>
          <w:szCs w:val="28"/>
          <w:highlight w:val="yellow"/>
        </w:rPr>
        <w:t>visitors</w:t>
      </w:r>
      <w:r w:rsidRPr="003E4130">
        <w:rPr>
          <w:rFonts w:asciiTheme="minorHAnsi" w:eastAsiaTheme="minorEastAsia" w:hAnsiTheme="minorHAnsi" w:cstheme="minorHAnsi"/>
          <w:sz w:val="28"/>
          <w:szCs w:val="28"/>
        </w:rPr>
        <w:t xml:space="preserve"> and new members in this class who have been taught different ways of understanding the development of redemptive history.  Some of what I teach may be new to them.  Some things may be </w:t>
      </w:r>
      <w:r w:rsidRPr="005C2602">
        <w:rPr>
          <w:rFonts w:asciiTheme="minorHAnsi" w:eastAsiaTheme="minorEastAsia" w:hAnsiTheme="minorHAnsi" w:cstheme="minorHAnsi"/>
          <w:sz w:val="28"/>
          <w:szCs w:val="28"/>
          <w:highlight w:val="yellow"/>
        </w:rPr>
        <w:t>controversial</w:t>
      </w:r>
      <w:r w:rsidRPr="003E4130">
        <w:rPr>
          <w:rFonts w:asciiTheme="minorHAnsi" w:eastAsiaTheme="minorEastAsia" w:hAnsiTheme="minorHAnsi" w:cstheme="minorHAnsi"/>
          <w:sz w:val="28"/>
          <w:szCs w:val="28"/>
        </w:rPr>
        <w:t xml:space="preserve"> even among us old-timers in the church but still within the bounds of orthodoxy.  Please be kind and respectful if differences arise.  Remember we all agree on the things most important and necessary!</w:t>
      </w:r>
    </w:p>
    <w:p w14:paraId="72F3CF33" w14:textId="77777777" w:rsidR="00834730" w:rsidRDefault="4ADE6948" w:rsidP="00834730">
      <w:pPr>
        <w:spacing w:after="200" w:line="276" w:lineRule="auto"/>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highlight w:val="yellow"/>
        </w:rPr>
        <w:t xml:space="preserve">I am Scott Weber: </w:t>
      </w:r>
      <w:r w:rsidRPr="003E4130">
        <w:rPr>
          <w:rFonts w:asciiTheme="minorHAnsi" w:eastAsiaTheme="minorEastAsia" w:hAnsiTheme="minorHAnsi" w:cstheme="minorHAnsi"/>
          <w:sz w:val="28"/>
          <w:szCs w:val="28"/>
        </w:rPr>
        <w:t xml:space="preserve"> members for 20 years.  Studied the Bible in undergrad and in a year of Seminary.</w:t>
      </w:r>
    </w:p>
    <w:p w14:paraId="6F1532C1" w14:textId="77777777" w:rsidR="00892247" w:rsidRDefault="00892247" w:rsidP="00834730">
      <w:pPr>
        <w:spacing w:after="200" w:line="276" w:lineRule="auto"/>
        <w:rPr>
          <w:rFonts w:asciiTheme="minorHAnsi" w:eastAsiaTheme="minorEastAsia" w:hAnsiTheme="minorHAnsi" w:cstheme="minorHAnsi"/>
          <w:sz w:val="28"/>
          <w:szCs w:val="28"/>
        </w:rPr>
      </w:pPr>
    </w:p>
    <w:p w14:paraId="5C6304C2" w14:textId="77777777" w:rsidR="00892247" w:rsidRDefault="00892247" w:rsidP="00834730">
      <w:pPr>
        <w:spacing w:after="200" w:line="276" w:lineRule="auto"/>
        <w:rPr>
          <w:rFonts w:asciiTheme="minorHAnsi" w:eastAsiaTheme="minorEastAsia" w:hAnsiTheme="minorHAnsi" w:cstheme="minorHAnsi"/>
          <w:sz w:val="28"/>
          <w:szCs w:val="28"/>
        </w:rPr>
      </w:pPr>
    </w:p>
    <w:p w14:paraId="630BA77C" w14:textId="1DCB9683" w:rsidR="00A53E7F" w:rsidRPr="00B35B0C" w:rsidRDefault="4ADE6948" w:rsidP="00B35B0C">
      <w:pPr>
        <w:pStyle w:val="ListParagraph"/>
        <w:numPr>
          <w:ilvl w:val="0"/>
          <w:numId w:val="9"/>
        </w:numPr>
        <w:spacing w:after="200" w:line="276" w:lineRule="auto"/>
        <w:rPr>
          <w:rFonts w:asciiTheme="minorHAnsi" w:eastAsiaTheme="minorEastAsia" w:hAnsiTheme="minorHAnsi" w:cstheme="minorHAnsi"/>
          <w:sz w:val="28"/>
          <w:szCs w:val="28"/>
        </w:rPr>
      </w:pPr>
      <w:r w:rsidRPr="00303A97">
        <w:rPr>
          <w:rFonts w:asciiTheme="minorHAnsi" w:eastAsiaTheme="minorEastAsia" w:hAnsiTheme="minorHAnsi" w:cstheme="minorHAnsi"/>
          <w:b/>
          <w:bCs/>
          <w:sz w:val="28"/>
          <w:szCs w:val="28"/>
        </w:rPr>
        <w:lastRenderedPageBreak/>
        <w:t xml:space="preserve">Biblical Theology and </w:t>
      </w:r>
      <w:r w:rsidR="000D67CD" w:rsidRPr="00303A97">
        <w:rPr>
          <w:rFonts w:asciiTheme="minorHAnsi" w:eastAsiaTheme="minorEastAsia" w:hAnsiTheme="minorHAnsi" w:cstheme="minorHAnsi"/>
          <w:b/>
          <w:bCs/>
          <w:sz w:val="28"/>
          <w:szCs w:val="28"/>
        </w:rPr>
        <w:t xml:space="preserve">Other </w:t>
      </w:r>
      <w:r w:rsidR="00DB7FE7" w:rsidRPr="00303A97">
        <w:rPr>
          <w:rFonts w:asciiTheme="minorHAnsi" w:eastAsiaTheme="minorEastAsia" w:hAnsiTheme="minorHAnsi" w:cstheme="minorHAnsi"/>
          <w:b/>
          <w:bCs/>
          <w:sz w:val="28"/>
          <w:szCs w:val="28"/>
        </w:rPr>
        <w:t>Theology Disciplines</w:t>
      </w:r>
    </w:p>
    <w:p w14:paraId="64057931" w14:textId="77777777" w:rsidR="00B35B0C" w:rsidRPr="00B35B0C" w:rsidRDefault="00B35B0C" w:rsidP="00B35B0C">
      <w:pPr>
        <w:spacing w:after="200" w:line="276" w:lineRule="auto"/>
        <w:ind w:left="360"/>
        <w:rPr>
          <w:rFonts w:asciiTheme="minorHAnsi" w:eastAsia="Calibri" w:hAnsiTheme="minorHAnsi" w:cstheme="minorHAnsi"/>
          <w:sz w:val="28"/>
          <w:szCs w:val="28"/>
        </w:rPr>
      </w:pPr>
      <w:r w:rsidRPr="00B35B0C">
        <w:rPr>
          <w:rFonts w:asciiTheme="minorHAnsi" w:eastAsia="Calibri" w:hAnsiTheme="minorHAnsi" w:cstheme="minorHAnsi"/>
          <w:sz w:val="28"/>
          <w:szCs w:val="28"/>
        </w:rPr>
        <w:t xml:space="preserve">When the Biblical authors wrote their material, they were </w:t>
      </w:r>
      <w:r w:rsidRPr="00E10B06">
        <w:rPr>
          <w:rFonts w:asciiTheme="minorHAnsi" w:eastAsia="Calibri" w:hAnsiTheme="minorHAnsi" w:cstheme="minorHAnsi"/>
          <w:sz w:val="28"/>
          <w:szCs w:val="28"/>
          <w:highlight w:val="yellow"/>
        </w:rPr>
        <w:t>“selective”</w:t>
      </w:r>
      <w:r w:rsidRPr="00B35B0C">
        <w:rPr>
          <w:rFonts w:asciiTheme="minorHAnsi" w:eastAsia="Calibri" w:hAnsiTheme="minorHAnsi" w:cstheme="minorHAnsi"/>
          <w:sz w:val="28"/>
          <w:szCs w:val="28"/>
        </w:rPr>
        <w:t xml:space="preserve"> with a purpose.  Can you think of a verse in the NT that proves this?</w:t>
      </w:r>
    </w:p>
    <w:p w14:paraId="602277EA" w14:textId="410744E9" w:rsidR="00B35B0C" w:rsidRDefault="00B35B0C" w:rsidP="00E10B06">
      <w:pPr>
        <w:spacing w:after="200" w:line="276" w:lineRule="auto"/>
        <w:ind w:left="720"/>
        <w:rPr>
          <w:rFonts w:asciiTheme="minorHAnsi" w:eastAsia="Calibri" w:hAnsiTheme="minorHAnsi" w:cstheme="minorHAnsi"/>
          <w:sz w:val="28"/>
          <w:szCs w:val="28"/>
        </w:rPr>
      </w:pPr>
      <w:r w:rsidRPr="00B35B0C">
        <w:rPr>
          <w:rFonts w:asciiTheme="minorHAnsi" w:eastAsia="Calibri" w:hAnsiTheme="minorHAnsi" w:cstheme="minorHAnsi"/>
          <w:sz w:val="28"/>
          <w:szCs w:val="28"/>
        </w:rPr>
        <w:t>John 20:30,31 “Now Jesus did many other signs in the presence of the disciples, which are not written in this book; but these are written so that you may believe that Jesus is the Christ, the Son of God, and that by believing you may have life in his name.”</w:t>
      </w:r>
    </w:p>
    <w:p w14:paraId="69085618" w14:textId="2659DA8F" w:rsidR="4ADE6948" w:rsidRPr="003E4130" w:rsidRDefault="4ADE6948" w:rsidP="00F44E0C">
      <w:pPr>
        <w:spacing w:after="200" w:line="276" w:lineRule="auto"/>
        <w:ind w:left="360"/>
        <w:rPr>
          <w:rFonts w:asciiTheme="minorHAnsi" w:eastAsia="Calibri" w:hAnsiTheme="minorHAnsi" w:cstheme="minorHAnsi"/>
          <w:sz w:val="28"/>
          <w:szCs w:val="28"/>
        </w:rPr>
      </w:pPr>
      <w:r w:rsidRPr="003E4130">
        <w:rPr>
          <w:rFonts w:asciiTheme="minorHAnsi" w:eastAsia="Calibri" w:hAnsiTheme="minorHAnsi" w:cstheme="minorHAnsi"/>
          <w:sz w:val="28"/>
          <w:szCs w:val="28"/>
        </w:rPr>
        <w:t>“</w:t>
      </w:r>
      <w:proofErr w:type="gramStart"/>
      <w:r w:rsidRPr="003E4130">
        <w:rPr>
          <w:rFonts w:asciiTheme="minorHAnsi" w:eastAsia="Calibri" w:hAnsiTheme="minorHAnsi" w:cstheme="minorHAnsi"/>
          <w:sz w:val="28"/>
          <w:szCs w:val="28"/>
        </w:rPr>
        <w:t>theology</w:t>
      </w:r>
      <w:proofErr w:type="gramEnd"/>
      <w:r w:rsidRPr="003E4130">
        <w:rPr>
          <w:rFonts w:asciiTheme="minorHAnsi" w:eastAsia="Calibri" w:hAnsiTheme="minorHAnsi" w:cstheme="minorHAnsi"/>
          <w:sz w:val="28"/>
          <w:szCs w:val="28"/>
        </w:rPr>
        <w:t xml:space="preserve"> is the </w:t>
      </w:r>
      <w:r w:rsidRPr="003E4130">
        <w:rPr>
          <w:rFonts w:asciiTheme="minorHAnsi" w:eastAsia="Calibri" w:hAnsiTheme="minorHAnsi" w:cstheme="minorHAnsi"/>
          <w:sz w:val="28"/>
          <w:szCs w:val="28"/>
          <w:highlight w:val="yellow"/>
        </w:rPr>
        <w:t>application</w:t>
      </w:r>
      <w:r w:rsidRPr="003E4130">
        <w:rPr>
          <w:rFonts w:asciiTheme="minorHAnsi" w:eastAsia="Calibri" w:hAnsiTheme="minorHAnsi" w:cstheme="minorHAnsi"/>
          <w:sz w:val="28"/>
          <w:szCs w:val="28"/>
        </w:rPr>
        <w:t xml:space="preserve"> of Scripture, by persons, to every area of life”</w:t>
      </w:r>
      <w:r w:rsidR="00A35A62">
        <w:rPr>
          <w:rStyle w:val="FootnoteReference"/>
          <w:rFonts w:asciiTheme="minorHAnsi" w:eastAsia="Calibri" w:hAnsiTheme="minorHAnsi" w:cstheme="minorHAnsi"/>
          <w:sz w:val="28"/>
          <w:szCs w:val="28"/>
        </w:rPr>
        <w:footnoteReference w:id="1"/>
      </w:r>
      <w:r w:rsidRPr="003E4130">
        <w:rPr>
          <w:rFonts w:asciiTheme="minorHAnsi" w:eastAsia="Calibri" w:hAnsiTheme="minorHAnsi" w:cstheme="minorHAnsi"/>
          <w:sz w:val="28"/>
          <w:szCs w:val="28"/>
        </w:rPr>
        <w:t xml:space="preserve"> </w:t>
      </w:r>
    </w:p>
    <w:p w14:paraId="0564F15A" w14:textId="7836B9EE" w:rsidR="4ADE6948" w:rsidRPr="003E4130" w:rsidRDefault="00F44E0C" w:rsidP="00F44E0C">
      <w:pPr>
        <w:spacing w:after="200" w:line="276" w:lineRule="auto"/>
        <w:rPr>
          <w:rFonts w:asciiTheme="minorHAnsi" w:eastAsia="Calibri" w:hAnsiTheme="minorHAnsi" w:cstheme="minorHAnsi"/>
          <w:sz w:val="28"/>
          <w:szCs w:val="28"/>
        </w:rPr>
      </w:pPr>
      <w:r>
        <w:rPr>
          <w:rFonts w:asciiTheme="minorHAnsi" w:eastAsia="Calibri" w:hAnsiTheme="minorHAnsi" w:cstheme="minorHAnsi"/>
          <w:sz w:val="28"/>
          <w:szCs w:val="28"/>
        </w:rPr>
        <w:t xml:space="preserve">      </w:t>
      </w:r>
      <w:r w:rsidR="4ADE6948" w:rsidRPr="003E4130">
        <w:rPr>
          <w:rFonts w:asciiTheme="minorHAnsi" w:eastAsia="Calibri" w:hAnsiTheme="minorHAnsi" w:cstheme="minorHAnsi"/>
          <w:sz w:val="28"/>
          <w:szCs w:val="28"/>
        </w:rPr>
        <w:t xml:space="preserve">Exegetical – Systematic – Historical – Natural – Practical – Biblical  </w:t>
      </w:r>
    </w:p>
    <w:p w14:paraId="1B306178" w14:textId="1AAB1E97" w:rsidR="4ADE6948" w:rsidRDefault="4ADE6948" w:rsidP="00F44E0C">
      <w:pPr>
        <w:spacing w:after="200" w:line="276" w:lineRule="auto"/>
        <w:ind w:left="360"/>
        <w:rPr>
          <w:rFonts w:asciiTheme="minorHAnsi" w:eastAsia="Calibri" w:hAnsiTheme="minorHAnsi" w:cstheme="minorHAnsi"/>
          <w:sz w:val="28"/>
          <w:szCs w:val="28"/>
        </w:rPr>
      </w:pPr>
      <w:r w:rsidRPr="003E4130">
        <w:rPr>
          <w:rFonts w:asciiTheme="minorHAnsi" w:eastAsia="Calibri" w:hAnsiTheme="minorHAnsi" w:cstheme="minorHAnsi"/>
          <w:sz w:val="28"/>
          <w:szCs w:val="28"/>
        </w:rPr>
        <w:t xml:space="preserve">“Biblical theology expounds Scripture as a history of God’s dealings with us. It therefore focuses on Scripture as historical narrative. But if it is theology, it cannot be pure narrative. It must be </w:t>
      </w:r>
      <w:r w:rsidRPr="003E4130">
        <w:rPr>
          <w:rFonts w:asciiTheme="minorHAnsi" w:eastAsia="Calibri" w:hAnsiTheme="minorHAnsi" w:cstheme="minorHAnsi"/>
          <w:sz w:val="28"/>
          <w:szCs w:val="28"/>
          <w:highlight w:val="yellow"/>
        </w:rPr>
        <w:t>application</w:t>
      </w:r>
      <w:r w:rsidRPr="003E4130">
        <w:rPr>
          <w:rFonts w:asciiTheme="minorHAnsi" w:eastAsia="Calibri" w:hAnsiTheme="minorHAnsi" w:cstheme="minorHAnsi"/>
          <w:sz w:val="28"/>
          <w:szCs w:val="28"/>
        </w:rPr>
        <w:t>, dealing with the meaning that narrative has for its hearers and readers</w:t>
      </w:r>
      <w:r w:rsidR="00D47B19">
        <w:rPr>
          <w:rFonts w:asciiTheme="minorHAnsi" w:eastAsia="Calibri" w:hAnsiTheme="minorHAnsi" w:cstheme="minorHAnsi"/>
          <w:sz w:val="28"/>
          <w:szCs w:val="28"/>
        </w:rPr>
        <w:t>.”</w:t>
      </w:r>
      <w:r w:rsidR="004A303C">
        <w:rPr>
          <w:rStyle w:val="FootnoteReference"/>
          <w:rFonts w:asciiTheme="minorHAnsi" w:eastAsia="Calibri" w:hAnsiTheme="minorHAnsi" w:cstheme="minorHAnsi"/>
          <w:sz w:val="28"/>
          <w:szCs w:val="28"/>
        </w:rPr>
        <w:footnoteReference w:id="2"/>
      </w:r>
      <w:r w:rsidR="007C6D67">
        <w:rPr>
          <w:rFonts w:asciiTheme="minorHAnsi" w:eastAsia="Calibri" w:hAnsiTheme="minorHAnsi" w:cstheme="minorHAnsi"/>
          <w:sz w:val="28"/>
          <w:szCs w:val="28"/>
        </w:rPr>
        <w:t xml:space="preserve"> (Frame)</w:t>
      </w:r>
    </w:p>
    <w:p w14:paraId="4C463EC5" w14:textId="41DDBB34" w:rsidR="4ADE6948" w:rsidRPr="00D47B19" w:rsidRDefault="00BC1388" w:rsidP="00F44E0C">
      <w:pPr>
        <w:spacing w:after="200" w:line="276" w:lineRule="auto"/>
        <w:ind w:left="360"/>
        <w:rPr>
          <w:rFonts w:asciiTheme="minorHAnsi" w:eastAsia="Calibri" w:hAnsiTheme="minorHAnsi" w:cstheme="minorHAnsi"/>
          <w:sz w:val="28"/>
          <w:szCs w:val="28"/>
        </w:rPr>
      </w:pPr>
      <w:r w:rsidRPr="00D47B19">
        <w:rPr>
          <w:sz w:val="28"/>
          <w:szCs w:val="28"/>
        </w:rPr>
        <w:t>“</w:t>
      </w:r>
      <w:r w:rsidR="009F21A2" w:rsidRPr="009A54EC">
        <w:rPr>
          <w:sz w:val="28"/>
          <w:szCs w:val="28"/>
          <w:highlight w:val="yellow"/>
        </w:rPr>
        <w:t>Biblical theology</w:t>
      </w:r>
      <w:r w:rsidR="009F21A2" w:rsidRPr="00D47B19">
        <w:rPr>
          <w:sz w:val="28"/>
          <w:szCs w:val="28"/>
        </w:rPr>
        <w:t xml:space="preserve"> as a </w:t>
      </w:r>
      <w:proofErr w:type="gramStart"/>
      <w:r w:rsidR="009F21A2" w:rsidRPr="00D47B19">
        <w:rPr>
          <w:sz w:val="28"/>
          <w:szCs w:val="28"/>
        </w:rPr>
        <w:t>hermeneutical discipline attempts</w:t>
      </w:r>
      <w:proofErr w:type="gramEnd"/>
      <w:r w:rsidR="009F21A2" w:rsidRPr="00D47B19">
        <w:rPr>
          <w:sz w:val="28"/>
          <w:szCs w:val="28"/>
        </w:rPr>
        <w:t xml:space="preserve"> </w:t>
      </w:r>
      <w:r w:rsidR="009F21A2" w:rsidRPr="009A54EC">
        <w:rPr>
          <w:sz w:val="28"/>
          <w:szCs w:val="28"/>
        </w:rPr>
        <w:t>to</w:t>
      </w:r>
      <w:r w:rsidR="009F21A2" w:rsidRPr="009A54EC">
        <w:rPr>
          <w:sz w:val="28"/>
          <w:szCs w:val="28"/>
          <w:highlight w:val="yellow"/>
        </w:rPr>
        <w:t xml:space="preserve"> exegete texts</w:t>
      </w:r>
      <w:r w:rsidR="009F21A2" w:rsidRPr="00D47B19">
        <w:rPr>
          <w:sz w:val="28"/>
          <w:szCs w:val="28"/>
        </w:rPr>
        <w:t xml:space="preserve"> in their own context and then, in light of </w:t>
      </w:r>
      <w:r w:rsidR="009F21A2" w:rsidRPr="009A54EC">
        <w:rPr>
          <w:sz w:val="28"/>
          <w:szCs w:val="28"/>
        </w:rPr>
        <w:t>the</w:t>
      </w:r>
      <w:r w:rsidR="009F21A2" w:rsidRPr="009A54EC">
        <w:rPr>
          <w:sz w:val="28"/>
          <w:szCs w:val="28"/>
          <w:highlight w:val="yellow"/>
        </w:rPr>
        <w:t xml:space="preserve"> entire Canon</w:t>
      </w:r>
      <w:r w:rsidR="009F21A2" w:rsidRPr="00D47B19">
        <w:rPr>
          <w:sz w:val="28"/>
          <w:szCs w:val="28"/>
        </w:rPr>
        <w:t xml:space="preserve">, to examine the unfolding nature of God’s plan and carefully think through the relationship between </w:t>
      </w:r>
      <w:r w:rsidR="009F21A2" w:rsidRPr="00D47B19">
        <w:rPr>
          <w:i/>
          <w:sz w:val="28"/>
          <w:szCs w:val="28"/>
        </w:rPr>
        <w:t>before</w:t>
      </w:r>
      <w:r w:rsidR="009F21A2" w:rsidRPr="00D47B19">
        <w:rPr>
          <w:sz w:val="28"/>
          <w:szCs w:val="28"/>
        </w:rPr>
        <w:t xml:space="preserve"> and </w:t>
      </w:r>
      <w:r w:rsidR="009F21A2" w:rsidRPr="00D47B19">
        <w:rPr>
          <w:i/>
          <w:sz w:val="28"/>
          <w:szCs w:val="28"/>
        </w:rPr>
        <w:t>after</w:t>
      </w:r>
      <w:r w:rsidR="009F21A2" w:rsidRPr="00D47B19">
        <w:rPr>
          <w:sz w:val="28"/>
          <w:szCs w:val="28"/>
        </w:rPr>
        <w:t xml:space="preserve"> in that plan, which culminates in Christ.</w:t>
      </w:r>
      <w:r w:rsidRPr="00D47B19">
        <w:rPr>
          <w:sz w:val="28"/>
          <w:szCs w:val="28"/>
        </w:rPr>
        <w:t>”</w:t>
      </w:r>
      <w:r w:rsidR="009F21A2" w:rsidRPr="00D47B19">
        <w:rPr>
          <w:sz w:val="28"/>
          <w:szCs w:val="28"/>
          <w:vertAlign w:val="superscript"/>
        </w:rPr>
        <w:footnoteReference w:id="3"/>
      </w:r>
    </w:p>
    <w:p w14:paraId="07EC321A" w14:textId="62B47646" w:rsidR="4ADE6948" w:rsidRPr="003E4130" w:rsidRDefault="4ADE6948" w:rsidP="00F44E0C">
      <w:pPr>
        <w:spacing w:after="200" w:line="276" w:lineRule="auto"/>
        <w:ind w:left="360"/>
        <w:rPr>
          <w:rFonts w:asciiTheme="minorHAnsi" w:eastAsia="Calibri" w:hAnsiTheme="minorHAnsi" w:cstheme="minorHAnsi"/>
          <w:sz w:val="28"/>
          <w:szCs w:val="28"/>
        </w:rPr>
      </w:pPr>
      <w:r w:rsidRPr="003E4130">
        <w:rPr>
          <w:rFonts w:asciiTheme="minorHAnsi" w:eastAsia="Calibri" w:hAnsiTheme="minorHAnsi" w:cstheme="minorHAnsi"/>
          <w:sz w:val="28"/>
          <w:szCs w:val="28"/>
        </w:rPr>
        <w:t xml:space="preserve">Although there is a lengthy and </w:t>
      </w:r>
      <w:r w:rsidRPr="003E4130">
        <w:rPr>
          <w:rFonts w:asciiTheme="minorHAnsi" w:eastAsia="Calibri" w:hAnsiTheme="minorHAnsi" w:cstheme="minorHAnsi"/>
          <w:sz w:val="28"/>
          <w:szCs w:val="28"/>
          <w:highlight w:val="yellow"/>
        </w:rPr>
        <w:t>complicated history</w:t>
      </w:r>
      <w:r w:rsidRPr="003E4130">
        <w:rPr>
          <w:rFonts w:asciiTheme="minorHAnsi" w:eastAsia="Calibri" w:hAnsiTheme="minorHAnsi" w:cstheme="minorHAnsi"/>
          <w:sz w:val="28"/>
          <w:szCs w:val="28"/>
        </w:rPr>
        <w:t xml:space="preserve"> of what has been called “Biblical Theology,” the work of the early 20</w:t>
      </w:r>
      <w:r w:rsidRPr="003E4130">
        <w:rPr>
          <w:rFonts w:asciiTheme="minorHAnsi" w:eastAsia="Calibri" w:hAnsiTheme="minorHAnsi" w:cstheme="minorHAnsi"/>
          <w:sz w:val="28"/>
          <w:szCs w:val="28"/>
          <w:vertAlign w:val="superscript"/>
        </w:rPr>
        <w:t>th</w:t>
      </w:r>
      <w:r w:rsidRPr="003E4130">
        <w:rPr>
          <w:rFonts w:asciiTheme="minorHAnsi" w:eastAsia="Calibri" w:hAnsiTheme="minorHAnsi" w:cstheme="minorHAnsi"/>
          <w:sz w:val="28"/>
          <w:szCs w:val="28"/>
        </w:rPr>
        <w:t xml:space="preserve"> Century Princeton theologian, </w:t>
      </w:r>
      <w:proofErr w:type="spellStart"/>
      <w:r w:rsidRPr="003E4130">
        <w:rPr>
          <w:rFonts w:asciiTheme="minorHAnsi" w:eastAsia="Calibri" w:hAnsiTheme="minorHAnsi" w:cstheme="minorHAnsi"/>
          <w:sz w:val="28"/>
          <w:szCs w:val="28"/>
        </w:rPr>
        <w:t>Geerhardus</w:t>
      </w:r>
      <w:proofErr w:type="spellEnd"/>
      <w:r w:rsidRPr="003E4130">
        <w:rPr>
          <w:rFonts w:asciiTheme="minorHAnsi" w:eastAsia="Calibri" w:hAnsiTheme="minorHAnsi" w:cstheme="minorHAnsi"/>
          <w:sz w:val="28"/>
          <w:szCs w:val="28"/>
        </w:rPr>
        <w:t xml:space="preserve"> </w:t>
      </w:r>
      <w:r w:rsidRPr="009A54EC">
        <w:rPr>
          <w:rFonts w:asciiTheme="minorHAnsi" w:eastAsia="Calibri" w:hAnsiTheme="minorHAnsi" w:cstheme="minorHAnsi"/>
          <w:sz w:val="28"/>
          <w:szCs w:val="28"/>
          <w:highlight w:val="yellow"/>
        </w:rPr>
        <w:t>Vos</w:t>
      </w:r>
      <w:r w:rsidRPr="003E4130">
        <w:rPr>
          <w:rFonts w:asciiTheme="minorHAnsi" w:eastAsia="Calibri" w:hAnsiTheme="minorHAnsi" w:cstheme="minorHAnsi"/>
          <w:sz w:val="28"/>
          <w:szCs w:val="28"/>
        </w:rPr>
        <w:t xml:space="preserve">, is of special interest to conservative and Reformed Evangelicals as he made outstanding contributions to our understanding of redemptive history.  Vos has been called “the father of </w:t>
      </w:r>
      <w:r w:rsidRPr="003E4130">
        <w:rPr>
          <w:rFonts w:asciiTheme="minorHAnsi" w:eastAsia="Calibri" w:hAnsiTheme="minorHAnsi" w:cstheme="minorHAnsi"/>
          <w:i/>
          <w:iCs/>
          <w:sz w:val="28"/>
          <w:szCs w:val="28"/>
        </w:rPr>
        <w:t>Reformed</w:t>
      </w:r>
      <w:r w:rsidRPr="003E4130">
        <w:rPr>
          <w:rFonts w:asciiTheme="minorHAnsi" w:eastAsia="Calibri" w:hAnsiTheme="minorHAnsi" w:cstheme="minorHAnsi"/>
          <w:sz w:val="28"/>
          <w:szCs w:val="28"/>
        </w:rPr>
        <w:t xml:space="preserve"> Biblical Theology”.</w:t>
      </w:r>
    </w:p>
    <w:p w14:paraId="3CA702FE" w14:textId="5CC8D54D" w:rsidR="4ADE6948" w:rsidRPr="003E4130" w:rsidRDefault="4ADE6948" w:rsidP="00F44E0C">
      <w:pPr>
        <w:spacing w:after="200" w:line="276" w:lineRule="auto"/>
        <w:ind w:left="360"/>
        <w:rPr>
          <w:rFonts w:asciiTheme="minorHAnsi" w:eastAsia="Calibri" w:hAnsiTheme="minorHAnsi" w:cstheme="minorHAnsi"/>
          <w:sz w:val="28"/>
          <w:szCs w:val="28"/>
        </w:rPr>
      </w:pPr>
      <w:r w:rsidRPr="003E4130">
        <w:rPr>
          <w:rFonts w:asciiTheme="minorHAnsi" w:eastAsia="Calibri" w:hAnsiTheme="minorHAnsi" w:cstheme="minorHAnsi"/>
          <w:sz w:val="28"/>
          <w:szCs w:val="28"/>
        </w:rPr>
        <w:t xml:space="preserve">Since the </w:t>
      </w:r>
      <w:r w:rsidRPr="003E4130">
        <w:rPr>
          <w:rFonts w:asciiTheme="minorHAnsi" w:eastAsia="Calibri" w:hAnsiTheme="minorHAnsi" w:cstheme="minorHAnsi"/>
          <w:sz w:val="28"/>
          <w:szCs w:val="28"/>
          <w:highlight w:val="yellow"/>
        </w:rPr>
        <w:t>80s</w:t>
      </w:r>
      <w:r w:rsidRPr="003E4130">
        <w:rPr>
          <w:rFonts w:asciiTheme="minorHAnsi" w:eastAsia="Calibri" w:hAnsiTheme="minorHAnsi" w:cstheme="minorHAnsi"/>
          <w:sz w:val="28"/>
          <w:szCs w:val="28"/>
        </w:rPr>
        <w:t xml:space="preserve">, other evangelical scholars have made some outstanding contributions to the project of Biblical theology.  You may be familiar with one </w:t>
      </w:r>
      <w:r w:rsidRPr="003E4130">
        <w:rPr>
          <w:rFonts w:asciiTheme="minorHAnsi" w:eastAsia="Calibri" w:hAnsiTheme="minorHAnsi" w:cstheme="minorHAnsi"/>
          <w:sz w:val="28"/>
          <w:szCs w:val="28"/>
        </w:rPr>
        <w:lastRenderedPageBreak/>
        <w:t xml:space="preserve">or more of the following names:  Goldsworthy, Childs, Kline, </w:t>
      </w:r>
      <w:proofErr w:type="spellStart"/>
      <w:r w:rsidRPr="003E4130">
        <w:rPr>
          <w:rFonts w:asciiTheme="minorHAnsi" w:eastAsia="Calibri" w:hAnsiTheme="minorHAnsi" w:cstheme="minorHAnsi"/>
          <w:sz w:val="28"/>
          <w:szCs w:val="28"/>
        </w:rPr>
        <w:t>Clowney</w:t>
      </w:r>
      <w:proofErr w:type="spellEnd"/>
      <w:r w:rsidRPr="003E4130">
        <w:rPr>
          <w:rFonts w:asciiTheme="minorHAnsi" w:eastAsia="Calibri" w:hAnsiTheme="minorHAnsi" w:cstheme="minorHAnsi"/>
          <w:sz w:val="28"/>
          <w:szCs w:val="28"/>
        </w:rPr>
        <w:t xml:space="preserve">, </w:t>
      </w:r>
      <w:proofErr w:type="spellStart"/>
      <w:r w:rsidRPr="003E4130">
        <w:rPr>
          <w:rFonts w:asciiTheme="minorHAnsi" w:eastAsia="Calibri" w:hAnsiTheme="minorHAnsi" w:cstheme="minorHAnsi"/>
          <w:sz w:val="28"/>
          <w:szCs w:val="28"/>
        </w:rPr>
        <w:t>Gaffin</w:t>
      </w:r>
      <w:proofErr w:type="spellEnd"/>
      <w:r w:rsidRPr="003E4130">
        <w:rPr>
          <w:rFonts w:asciiTheme="minorHAnsi" w:eastAsia="Calibri" w:hAnsiTheme="minorHAnsi" w:cstheme="minorHAnsi"/>
          <w:sz w:val="28"/>
          <w:szCs w:val="28"/>
        </w:rPr>
        <w:t xml:space="preserve">, </w:t>
      </w:r>
      <w:proofErr w:type="spellStart"/>
      <w:r w:rsidRPr="003E4130">
        <w:rPr>
          <w:rFonts w:asciiTheme="minorHAnsi" w:eastAsia="Calibri" w:hAnsiTheme="minorHAnsi" w:cstheme="minorHAnsi"/>
          <w:sz w:val="28"/>
          <w:szCs w:val="28"/>
        </w:rPr>
        <w:t>Ridderbos</w:t>
      </w:r>
      <w:proofErr w:type="spellEnd"/>
      <w:r w:rsidRPr="003E4130">
        <w:rPr>
          <w:rFonts w:asciiTheme="minorHAnsi" w:eastAsia="Calibri" w:hAnsiTheme="minorHAnsi" w:cstheme="minorHAnsi"/>
          <w:sz w:val="28"/>
          <w:szCs w:val="28"/>
        </w:rPr>
        <w:t xml:space="preserve">, Desmond Alexander, G.K. Beale, Thomas Schreiner, Peter Gentry, Steve </w:t>
      </w:r>
      <w:proofErr w:type="spellStart"/>
      <w:r w:rsidRPr="003E4130">
        <w:rPr>
          <w:rFonts w:asciiTheme="minorHAnsi" w:eastAsia="Calibri" w:hAnsiTheme="minorHAnsi" w:cstheme="minorHAnsi"/>
          <w:sz w:val="28"/>
          <w:szCs w:val="28"/>
        </w:rPr>
        <w:t>Wellum</w:t>
      </w:r>
      <w:proofErr w:type="spellEnd"/>
      <w:r w:rsidRPr="003E4130">
        <w:rPr>
          <w:rFonts w:asciiTheme="minorHAnsi" w:eastAsia="Calibri" w:hAnsiTheme="minorHAnsi" w:cstheme="minorHAnsi"/>
          <w:sz w:val="28"/>
          <w:szCs w:val="28"/>
        </w:rPr>
        <w:t>, and James Hamilton.</w:t>
      </w:r>
    </w:p>
    <w:p w14:paraId="6685389E" w14:textId="2B435ADE" w:rsidR="4ADE6948" w:rsidRPr="00236F04" w:rsidRDefault="4ADE6948" w:rsidP="00F44E0C">
      <w:pPr>
        <w:ind w:left="360"/>
        <w:rPr>
          <w:sz w:val="28"/>
          <w:szCs w:val="28"/>
        </w:rPr>
      </w:pPr>
      <w:r w:rsidRPr="00236F04">
        <w:rPr>
          <w:sz w:val="28"/>
          <w:szCs w:val="28"/>
        </w:rPr>
        <w:t>Although my material in this class has been informed from a variety of sources, a few works cast long shadows across the material:</w:t>
      </w:r>
    </w:p>
    <w:p w14:paraId="5688C17F" w14:textId="77777777" w:rsidR="00892247" w:rsidRPr="00236F04" w:rsidRDefault="00892247" w:rsidP="00F44E0C">
      <w:pPr>
        <w:rPr>
          <w:sz w:val="28"/>
          <w:szCs w:val="28"/>
        </w:rPr>
      </w:pPr>
    </w:p>
    <w:p w14:paraId="3EBB22D1" w14:textId="44FF5DF9" w:rsidR="4ADE6948" w:rsidRPr="00236F04" w:rsidRDefault="4ADE6948" w:rsidP="00F44E0C">
      <w:pPr>
        <w:pStyle w:val="ListParagraph"/>
        <w:numPr>
          <w:ilvl w:val="0"/>
          <w:numId w:val="5"/>
        </w:numPr>
        <w:ind w:left="720"/>
        <w:rPr>
          <w:sz w:val="28"/>
          <w:szCs w:val="28"/>
        </w:rPr>
      </w:pPr>
      <w:r w:rsidRPr="00236F04">
        <w:rPr>
          <w:sz w:val="28"/>
          <w:szCs w:val="28"/>
        </w:rPr>
        <w:t>T. Desmond Alexander’s “From Eden to New Jerusalem”</w:t>
      </w:r>
    </w:p>
    <w:p w14:paraId="05A3E132" w14:textId="2C546D65" w:rsidR="4ADE6948" w:rsidRPr="00236F04" w:rsidRDefault="4ADE6948" w:rsidP="00F44E0C">
      <w:pPr>
        <w:pStyle w:val="ListParagraph"/>
        <w:numPr>
          <w:ilvl w:val="0"/>
          <w:numId w:val="5"/>
        </w:numPr>
        <w:ind w:left="720"/>
        <w:rPr>
          <w:sz w:val="28"/>
          <w:szCs w:val="28"/>
        </w:rPr>
      </w:pPr>
      <w:r w:rsidRPr="00236F04">
        <w:rPr>
          <w:sz w:val="28"/>
          <w:szCs w:val="28"/>
        </w:rPr>
        <w:t>James Hamilton’s “What is Biblical Theology?”</w:t>
      </w:r>
    </w:p>
    <w:p w14:paraId="3E8B642B" w14:textId="004D1854" w:rsidR="4ADE6948" w:rsidRPr="00236F04" w:rsidRDefault="4ADE6948" w:rsidP="00F44E0C">
      <w:pPr>
        <w:pStyle w:val="ListParagraph"/>
        <w:numPr>
          <w:ilvl w:val="0"/>
          <w:numId w:val="5"/>
        </w:numPr>
        <w:ind w:left="720"/>
        <w:rPr>
          <w:sz w:val="28"/>
          <w:szCs w:val="28"/>
        </w:rPr>
      </w:pPr>
      <w:r w:rsidRPr="00236F04">
        <w:rPr>
          <w:sz w:val="28"/>
          <w:szCs w:val="28"/>
        </w:rPr>
        <w:t>G.K. Beale’s “A New Testament Biblical Theology”</w:t>
      </w:r>
    </w:p>
    <w:p w14:paraId="08D3D50E" w14:textId="42C10676" w:rsidR="4ADE6948" w:rsidRDefault="4ADE6948" w:rsidP="00F44E0C">
      <w:pPr>
        <w:pStyle w:val="ListParagraph"/>
        <w:numPr>
          <w:ilvl w:val="0"/>
          <w:numId w:val="5"/>
        </w:numPr>
        <w:ind w:left="720"/>
        <w:rPr>
          <w:sz w:val="28"/>
          <w:szCs w:val="28"/>
        </w:rPr>
      </w:pPr>
      <w:r w:rsidRPr="00236F04">
        <w:rPr>
          <w:sz w:val="28"/>
          <w:szCs w:val="28"/>
        </w:rPr>
        <w:t xml:space="preserve">Peter Gentry and Steven </w:t>
      </w:r>
      <w:proofErr w:type="spellStart"/>
      <w:r w:rsidRPr="00236F04">
        <w:rPr>
          <w:sz w:val="28"/>
          <w:szCs w:val="28"/>
        </w:rPr>
        <w:t>Wellum’s</w:t>
      </w:r>
      <w:proofErr w:type="spellEnd"/>
      <w:r w:rsidRPr="00236F04">
        <w:rPr>
          <w:sz w:val="28"/>
          <w:szCs w:val="28"/>
        </w:rPr>
        <w:t xml:space="preserve"> “God’s Kingdom Through God’s Covenants”</w:t>
      </w:r>
    </w:p>
    <w:p w14:paraId="43F8436B" w14:textId="77777777" w:rsidR="00A53E7F" w:rsidRPr="00236F04" w:rsidRDefault="00A53E7F" w:rsidP="00A53E7F">
      <w:pPr>
        <w:pStyle w:val="ListParagraph"/>
        <w:rPr>
          <w:sz w:val="28"/>
          <w:szCs w:val="28"/>
        </w:rPr>
      </w:pPr>
    </w:p>
    <w:p w14:paraId="2F5E8D03" w14:textId="62B8CBAD" w:rsidR="006F2D61" w:rsidRPr="009A54EC" w:rsidRDefault="4ADE6948" w:rsidP="00303A97">
      <w:pPr>
        <w:pStyle w:val="ListParagraph"/>
        <w:numPr>
          <w:ilvl w:val="0"/>
          <w:numId w:val="9"/>
        </w:numPr>
        <w:spacing w:after="200" w:line="276" w:lineRule="auto"/>
        <w:rPr>
          <w:rFonts w:asciiTheme="minorHAnsi" w:eastAsia="Calibri" w:hAnsiTheme="minorHAnsi" w:cstheme="minorHAnsi"/>
          <w:sz w:val="28"/>
          <w:szCs w:val="28"/>
        </w:rPr>
      </w:pPr>
      <w:r w:rsidRPr="00303A97">
        <w:rPr>
          <w:rFonts w:asciiTheme="minorHAnsi" w:eastAsiaTheme="minorEastAsia" w:hAnsiTheme="minorHAnsi" w:cstheme="minorHAnsi"/>
          <w:b/>
          <w:bCs/>
          <w:sz w:val="28"/>
          <w:szCs w:val="28"/>
        </w:rPr>
        <w:t>Redemptive History and the biblical Covenants.</w:t>
      </w:r>
    </w:p>
    <w:p w14:paraId="2DAAE9A1" w14:textId="77777777" w:rsidR="009A54EC" w:rsidRPr="00303A97" w:rsidRDefault="009A54EC" w:rsidP="009A54EC">
      <w:pPr>
        <w:pStyle w:val="ListParagraph"/>
        <w:spacing w:after="200" w:line="276" w:lineRule="auto"/>
        <w:ind w:left="360"/>
        <w:rPr>
          <w:rFonts w:asciiTheme="minorHAnsi" w:eastAsia="Calibri" w:hAnsiTheme="minorHAnsi" w:cstheme="minorHAnsi"/>
          <w:sz w:val="28"/>
          <w:szCs w:val="28"/>
        </w:rPr>
      </w:pPr>
    </w:p>
    <w:p w14:paraId="3DFB9FD4" w14:textId="7B0210A2" w:rsidR="006F2D61" w:rsidRPr="003E4130" w:rsidRDefault="4ADE6948" w:rsidP="00987B3D">
      <w:pPr>
        <w:pStyle w:val="ListParagraph"/>
        <w:ind w:left="36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Is there </w:t>
      </w:r>
      <w:r w:rsidRPr="009A54EC">
        <w:rPr>
          <w:rFonts w:asciiTheme="minorHAnsi" w:eastAsiaTheme="minorEastAsia" w:hAnsiTheme="minorHAnsi" w:cstheme="minorHAnsi"/>
          <w:sz w:val="28"/>
          <w:szCs w:val="28"/>
        </w:rPr>
        <w:t xml:space="preserve">a </w:t>
      </w:r>
      <w:r w:rsidRPr="009A54EC">
        <w:rPr>
          <w:rFonts w:asciiTheme="minorHAnsi" w:eastAsiaTheme="minorEastAsia" w:hAnsiTheme="minorHAnsi" w:cstheme="minorHAnsi"/>
          <w:sz w:val="28"/>
          <w:szCs w:val="28"/>
          <w:highlight w:val="yellow"/>
        </w:rPr>
        <w:t>central topic</w:t>
      </w:r>
      <w:r w:rsidRPr="003E4130">
        <w:rPr>
          <w:rFonts w:asciiTheme="minorHAnsi" w:eastAsiaTheme="minorEastAsia" w:hAnsiTheme="minorHAnsi" w:cstheme="minorHAnsi"/>
          <w:sz w:val="28"/>
          <w:szCs w:val="28"/>
        </w:rPr>
        <w:t xml:space="preserve"> or theme in the Bible?  Whether it’s the “central” theme or </w:t>
      </w:r>
      <w:r w:rsidRPr="0077753C">
        <w:rPr>
          <w:rFonts w:asciiTheme="minorHAnsi" w:eastAsiaTheme="minorEastAsia" w:hAnsiTheme="minorHAnsi" w:cstheme="minorHAnsi"/>
          <w:sz w:val="28"/>
          <w:szCs w:val="28"/>
        </w:rPr>
        <w:t xml:space="preserve">not, the </w:t>
      </w:r>
      <w:r w:rsidRPr="009A54EC">
        <w:rPr>
          <w:rFonts w:asciiTheme="minorHAnsi" w:eastAsiaTheme="minorEastAsia" w:hAnsiTheme="minorHAnsi" w:cstheme="minorHAnsi"/>
          <w:sz w:val="28"/>
          <w:szCs w:val="28"/>
          <w:highlight w:val="yellow"/>
        </w:rPr>
        <w:t>kingdom of God</w:t>
      </w:r>
      <w:r w:rsidRPr="003E4130">
        <w:rPr>
          <w:rFonts w:asciiTheme="minorHAnsi" w:eastAsiaTheme="minorEastAsia" w:hAnsiTheme="minorHAnsi" w:cstheme="minorHAnsi"/>
          <w:sz w:val="28"/>
          <w:szCs w:val="28"/>
        </w:rPr>
        <w:t xml:space="preserve"> is certainly primary, and a primary aspect of God’s kingdom is summarized in his oft repeated promise, “</w:t>
      </w:r>
      <w:r w:rsidRPr="0077753C">
        <w:rPr>
          <w:rFonts w:asciiTheme="minorHAnsi" w:eastAsiaTheme="minorEastAsia" w:hAnsiTheme="minorHAnsi" w:cstheme="minorHAnsi"/>
          <w:sz w:val="28"/>
          <w:szCs w:val="28"/>
          <w:highlight w:val="yellow"/>
        </w:rPr>
        <w:t>I will be your God</w:t>
      </w:r>
      <w:r w:rsidRPr="003E4130">
        <w:rPr>
          <w:rFonts w:asciiTheme="minorHAnsi" w:eastAsiaTheme="minorEastAsia" w:hAnsiTheme="minorHAnsi" w:cstheme="minorHAnsi"/>
          <w:sz w:val="28"/>
          <w:szCs w:val="28"/>
        </w:rPr>
        <w:t>, and you will be my people.”  We’ll unpack “kingdom of God” in later classes.</w:t>
      </w:r>
    </w:p>
    <w:p w14:paraId="7365E31E" w14:textId="54B4D106" w:rsidR="006F2D61" w:rsidRPr="003E4130" w:rsidRDefault="006F2D61" w:rsidP="00987B3D">
      <w:pPr>
        <w:pStyle w:val="ListParagraph"/>
        <w:ind w:left="360"/>
        <w:rPr>
          <w:rFonts w:asciiTheme="minorHAnsi" w:eastAsiaTheme="minorEastAsia" w:hAnsiTheme="minorHAnsi" w:cstheme="minorHAnsi"/>
          <w:sz w:val="28"/>
          <w:szCs w:val="28"/>
        </w:rPr>
      </w:pPr>
    </w:p>
    <w:p w14:paraId="4501F75A" w14:textId="2A4D347A" w:rsidR="004D3824" w:rsidRDefault="4ADE6948" w:rsidP="004D3824">
      <w:pPr>
        <w:pStyle w:val="ListParagraph"/>
        <w:ind w:left="360"/>
        <w:rPr>
          <w:rFonts w:asciiTheme="minorHAnsi" w:eastAsiaTheme="minorEastAsia" w:hAnsiTheme="minorHAnsi" w:cstheme="minorHAnsi"/>
          <w:b/>
          <w:bCs/>
          <w:sz w:val="28"/>
          <w:szCs w:val="28"/>
        </w:rPr>
      </w:pPr>
      <w:r w:rsidRPr="003E4130">
        <w:rPr>
          <w:rFonts w:asciiTheme="minorHAnsi" w:eastAsiaTheme="minorEastAsia" w:hAnsiTheme="minorHAnsi" w:cstheme="minorHAnsi"/>
          <w:sz w:val="28"/>
          <w:szCs w:val="28"/>
        </w:rPr>
        <w:t xml:space="preserve">“It is </w:t>
      </w:r>
      <w:r w:rsidRPr="0077753C">
        <w:rPr>
          <w:rFonts w:asciiTheme="minorHAnsi" w:eastAsiaTheme="minorEastAsia" w:hAnsiTheme="minorHAnsi" w:cstheme="minorHAnsi"/>
          <w:sz w:val="28"/>
          <w:szCs w:val="28"/>
          <w:highlight w:val="yellow"/>
        </w:rPr>
        <w:t xml:space="preserve">primarily </w:t>
      </w:r>
      <w:r w:rsidRPr="0077753C">
        <w:rPr>
          <w:rFonts w:asciiTheme="minorHAnsi" w:eastAsiaTheme="minorEastAsia" w:hAnsiTheme="minorHAnsi" w:cstheme="minorHAnsi"/>
          <w:i/>
          <w:iCs/>
          <w:sz w:val="28"/>
          <w:szCs w:val="28"/>
          <w:highlight w:val="yellow"/>
        </w:rPr>
        <w:t>through</w:t>
      </w:r>
      <w:r w:rsidRPr="0077753C">
        <w:rPr>
          <w:rFonts w:asciiTheme="minorHAnsi" w:eastAsiaTheme="minorEastAsia" w:hAnsiTheme="minorHAnsi" w:cstheme="minorHAnsi"/>
          <w:sz w:val="28"/>
          <w:szCs w:val="28"/>
          <w:highlight w:val="yellow"/>
        </w:rPr>
        <w:t xml:space="preserve"> the biblical covenants</w:t>
      </w:r>
      <w:r w:rsidRPr="003E4130">
        <w:rPr>
          <w:rFonts w:asciiTheme="minorHAnsi" w:eastAsiaTheme="minorEastAsia" w:hAnsiTheme="minorHAnsi" w:cstheme="minorHAnsi"/>
          <w:sz w:val="28"/>
          <w:szCs w:val="28"/>
        </w:rPr>
        <w:t xml:space="preserve"> viewed across time that we learn how God’s </w:t>
      </w:r>
      <w:r w:rsidRPr="003E4130">
        <w:rPr>
          <w:rFonts w:asciiTheme="minorHAnsi" w:eastAsiaTheme="minorEastAsia" w:hAnsiTheme="minorHAnsi" w:cstheme="minorHAnsi"/>
          <w:i/>
          <w:iCs/>
          <w:sz w:val="28"/>
          <w:szCs w:val="28"/>
        </w:rPr>
        <w:t>kingdom</w:t>
      </w:r>
      <w:r w:rsidRPr="003E4130">
        <w:rPr>
          <w:rFonts w:asciiTheme="minorHAnsi" w:eastAsiaTheme="minorEastAsia" w:hAnsiTheme="minorHAnsi" w:cstheme="minorHAnsi"/>
          <w:sz w:val="28"/>
          <w:szCs w:val="28"/>
        </w:rPr>
        <w:t xml:space="preserve"> arrives. </w:t>
      </w:r>
      <w:proofErr w:type="gramStart"/>
      <w:r w:rsidRPr="003E4130">
        <w:rPr>
          <w:rFonts w:asciiTheme="minorHAnsi" w:eastAsiaTheme="minorEastAsia" w:hAnsiTheme="minorHAnsi" w:cstheme="minorHAnsi"/>
          <w:sz w:val="28"/>
          <w:szCs w:val="28"/>
        </w:rPr>
        <w:t>This is why</w:t>
      </w:r>
      <w:proofErr w:type="gramEnd"/>
      <w:r w:rsidRPr="003E4130">
        <w:rPr>
          <w:rFonts w:asciiTheme="minorHAnsi" w:eastAsiaTheme="minorEastAsia" w:hAnsiTheme="minorHAnsi" w:cstheme="minorHAnsi"/>
          <w:sz w:val="28"/>
          <w:szCs w:val="28"/>
        </w:rPr>
        <w:t xml:space="preserve"> </w:t>
      </w:r>
      <w:r w:rsidRPr="0077753C">
        <w:rPr>
          <w:rFonts w:asciiTheme="minorHAnsi" w:eastAsiaTheme="minorEastAsia" w:hAnsiTheme="minorHAnsi" w:cstheme="minorHAnsi"/>
          <w:sz w:val="28"/>
          <w:szCs w:val="28"/>
          <w:highlight w:val="yellow"/>
        </w:rPr>
        <w:t xml:space="preserve">grasping the </w:t>
      </w:r>
      <w:r w:rsidRPr="0077753C">
        <w:rPr>
          <w:rFonts w:asciiTheme="minorHAnsi" w:eastAsiaTheme="minorEastAsia" w:hAnsiTheme="minorHAnsi" w:cstheme="minorHAnsi"/>
          <w:i/>
          <w:iCs/>
          <w:sz w:val="28"/>
          <w:szCs w:val="28"/>
          <w:highlight w:val="yellow"/>
        </w:rPr>
        <w:t>progression</w:t>
      </w:r>
      <w:r w:rsidRPr="003E4130">
        <w:rPr>
          <w:rFonts w:asciiTheme="minorHAnsi" w:eastAsiaTheme="minorEastAsia" w:hAnsiTheme="minorHAnsi" w:cstheme="minorHAnsi"/>
          <w:sz w:val="28"/>
          <w:szCs w:val="28"/>
        </w:rPr>
        <w:t xml:space="preserve"> of the covenants is at the heart of grasping how God’s kingdom </w:t>
      </w:r>
      <w:r w:rsidRPr="0077753C">
        <w:rPr>
          <w:rFonts w:asciiTheme="minorHAnsi" w:eastAsiaTheme="minorEastAsia" w:hAnsiTheme="minorHAnsi" w:cstheme="minorHAnsi"/>
          <w:sz w:val="28"/>
          <w:szCs w:val="28"/>
          <w:highlight w:val="yellow"/>
        </w:rPr>
        <w:t>dawns in Jesus</w:t>
      </w:r>
      <w:r w:rsidRPr="003E4130">
        <w:rPr>
          <w:rFonts w:asciiTheme="minorHAnsi" w:eastAsiaTheme="minorEastAsia" w:hAnsiTheme="minorHAnsi" w:cstheme="minorHAnsi"/>
          <w:sz w:val="28"/>
          <w:szCs w:val="28"/>
        </w:rPr>
        <w:t xml:space="preserve">; how God’s redemptive promise is realized; and how the </w:t>
      </w:r>
      <w:r w:rsidRPr="0077753C">
        <w:rPr>
          <w:rFonts w:asciiTheme="minorHAnsi" w:eastAsiaTheme="minorEastAsia" w:hAnsiTheme="minorHAnsi" w:cstheme="minorHAnsi"/>
          <w:sz w:val="28"/>
          <w:szCs w:val="28"/>
          <w:highlight w:val="yellow"/>
        </w:rPr>
        <w:t>entire metanarrative</w:t>
      </w:r>
      <w:r w:rsidRPr="003E4130">
        <w:rPr>
          <w:rFonts w:asciiTheme="minorHAnsi" w:eastAsiaTheme="minorEastAsia" w:hAnsiTheme="minorHAnsi" w:cstheme="minorHAnsi"/>
          <w:sz w:val="28"/>
          <w:szCs w:val="28"/>
        </w:rPr>
        <w:t xml:space="preserve"> of the Bible hangs together, since the biblical covenants constitute the framework and </w:t>
      </w:r>
      <w:r w:rsidRPr="0077753C">
        <w:rPr>
          <w:rFonts w:asciiTheme="minorHAnsi" w:eastAsiaTheme="minorEastAsia" w:hAnsiTheme="minorHAnsi" w:cstheme="minorHAnsi"/>
          <w:sz w:val="28"/>
          <w:szCs w:val="28"/>
          <w:highlight w:val="yellow"/>
        </w:rPr>
        <w:t>backbone</w:t>
      </w:r>
      <w:r w:rsidRPr="003E4130">
        <w:rPr>
          <w:rFonts w:asciiTheme="minorHAnsi" w:eastAsiaTheme="minorEastAsia" w:hAnsiTheme="minorHAnsi" w:cstheme="minorHAnsi"/>
          <w:sz w:val="28"/>
          <w:szCs w:val="28"/>
        </w:rPr>
        <w:t xml:space="preserve"> for the entire storyline of Scripture</w:t>
      </w:r>
      <w:r w:rsidR="0077753C">
        <w:rPr>
          <w:rFonts w:asciiTheme="minorHAnsi" w:eastAsiaTheme="minorEastAsia" w:hAnsiTheme="minorHAnsi" w:cstheme="minorHAnsi"/>
          <w:sz w:val="28"/>
          <w:szCs w:val="28"/>
        </w:rPr>
        <w:t>.”</w:t>
      </w:r>
      <w:r w:rsidR="006F2D61" w:rsidRPr="003E4130">
        <w:rPr>
          <w:rFonts w:asciiTheme="minorHAnsi" w:eastAsiaTheme="minorEastAsia" w:hAnsiTheme="minorHAnsi" w:cstheme="minorHAnsi"/>
          <w:sz w:val="28"/>
          <w:szCs w:val="28"/>
          <w:vertAlign w:val="superscript"/>
        </w:rPr>
        <w:footnoteReference w:id="4"/>
      </w:r>
      <w:r w:rsidR="00152915" w:rsidRPr="004D3824">
        <w:rPr>
          <w:rFonts w:asciiTheme="minorHAnsi" w:eastAsiaTheme="minorEastAsia" w:hAnsiTheme="minorHAnsi" w:cstheme="minorHAnsi"/>
          <w:b/>
          <w:bCs/>
          <w:sz w:val="28"/>
          <w:szCs w:val="28"/>
        </w:rPr>
        <w:t xml:space="preserve">  </w:t>
      </w:r>
    </w:p>
    <w:p w14:paraId="6DA26F06" w14:textId="77777777" w:rsidR="00553E32" w:rsidRDefault="00553E32" w:rsidP="004D3824">
      <w:pPr>
        <w:pStyle w:val="ListParagraph"/>
        <w:ind w:left="0"/>
        <w:rPr>
          <w:rFonts w:asciiTheme="minorHAnsi" w:eastAsiaTheme="minorEastAsia" w:hAnsiTheme="minorHAnsi" w:cstheme="minorHAnsi"/>
          <w:b/>
          <w:bCs/>
          <w:sz w:val="28"/>
          <w:szCs w:val="28"/>
        </w:rPr>
      </w:pPr>
    </w:p>
    <w:p w14:paraId="5B8A5072" w14:textId="6918F326" w:rsidR="006F2D61" w:rsidRPr="00303A97" w:rsidRDefault="00F8024F" w:rsidP="00C12520">
      <w:pPr>
        <w:pStyle w:val="ListParagraph"/>
        <w:numPr>
          <w:ilvl w:val="1"/>
          <w:numId w:val="9"/>
        </w:numPr>
        <w:rPr>
          <w:rFonts w:asciiTheme="minorHAnsi" w:eastAsiaTheme="minorEastAsia" w:hAnsiTheme="minorHAnsi" w:cstheme="minorHAnsi"/>
          <w:b/>
          <w:bCs/>
          <w:sz w:val="28"/>
          <w:szCs w:val="28"/>
        </w:rPr>
      </w:pPr>
      <w:r w:rsidRPr="00303A97">
        <w:rPr>
          <w:rFonts w:asciiTheme="minorHAnsi" w:eastAsiaTheme="minorEastAsia" w:hAnsiTheme="minorHAnsi" w:cstheme="minorHAnsi"/>
          <w:b/>
          <w:bCs/>
          <w:sz w:val="28"/>
          <w:szCs w:val="28"/>
        </w:rPr>
        <w:t>Covenant</w:t>
      </w:r>
      <w:r w:rsidR="4ADE6948" w:rsidRPr="00303A97">
        <w:rPr>
          <w:rFonts w:asciiTheme="minorHAnsi" w:eastAsiaTheme="minorEastAsia" w:hAnsiTheme="minorHAnsi" w:cstheme="minorHAnsi"/>
          <w:b/>
          <w:bCs/>
          <w:sz w:val="28"/>
          <w:szCs w:val="28"/>
        </w:rPr>
        <w:t xml:space="preserve"> Defined</w:t>
      </w:r>
    </w:p>
    <w:p w14:paraId="24F1E2E4" w14:textId="77777777" w:rsidR="001D4D4A" w:rsidRDefault="001D4D4A" w:rsidP="001D4D4A">
      <w:pPr>
        <w:ind w:left="720"/>
        <w:rPr>
          <w:sz w:val="28"/>
          <w:szCs w:val="28"/>
        </w:rPr>
      </w:pPr>
    </w:p>
    <w:p w14:paraId="46F872E0" w14:textId="77777777" w:rsidR="00807A6F" w:rsidRDefault="00807A6F" w:rsidP="00F8024F">
      <w:pPr>
        <w:ind w:left="720"/>
        <w:rPr>
          <w:sz w:val="28"/>
          <w:szCs w:val="28"/>
        </w:rPr>
      </w:pPr>
      <w:r w:rsidRPr="006F6CB4">
        <w:rPr>
          <w:sz w:val="28"/>
          <w:szCs w:val="28"/>
        </w:rPr>
        <w:t xml:space="preserve">In the Old Testament the Hebrew word for covenant is </w:t>
      </w:r>
      <w:proofErr w:type="spellStart"/>
      <w:r w:rsidRPr="00717F58">
        <w:rPr>
          <w:i/>
          <w:sz w:val="28"/>
          <w:szCs w:val="28"/>
          <w:highlight w:val="yellow"/>
        </w:rPr>
        <w:t>bĕrî</w:t>
      </w:r>
      <w:r w:rsidRPr="006F6CB4">
        <w:rPr>
          <w:i/>
          <w:sz w:val="28"/>
          <w:szCs w:val="28"/>
        </w:rPr>
        <w:t>t</w:t>
      </w:r>
      <w:proofErr w:type="spellEnd"/>
      <w:r w:rsidRPr="006F6CB4">
        <w:rPr>
          <w:i/>
          <w:sz w:val="28"/>
          <w:szCs w:val="28"/>
        </w:rPr>
        <w:t>.</w:t>
      </w:r>
      <w:r w:rsidRPr="006F6CB4">
        <w:rPr>
          <w:sz w:val="28"/>
          <w:szCs w:val="28"/>
        </w:rPr>
        <w:t xml:space="preserve"> The same word is used in Scripture for a wide </w:t>
      </w:r>
      <w:r w:rsidRPr="00717F58">
        <w:rPr>
          <w:sz w:val="28"/>
          <w:szCs w:val="28"/>
          <w:highlight w:val="yellow"/>
        </w:rPr>
        <w:t>diversity</w:t>
      </w:r>
      <w:r w:rsidRPr="006F6CB4">
        <w:rPr>
          <w:sz w:val="28"/>
          <w:szCs w:val="28"/>
        </w:rPr>
        <w:t xml:space="preserve"> of </w:t>
      </w:r>
      <w:r w:rsidRPr="00717F58">
        <w:rPr>
          <w:sz w:val="28"/>
          <w:szCs w:val="28"/>
          <w:highlight w:val="yellow"/>
        </w:rPr>
        <w:t>oath-bound commitments</w:t>
      </w:r>
      <w:r w:rsidRPr="006F6CB4">
        <w:rPr>
          <w:sz w:val="28"/>
          <w:szCs w:val="28"/>
        </w:rPr>
        <w:t xml:space="preserve"> in various relationships. It is used to refer to international treaties (Josh. 9:6; 1 Kings 15:19), clan alliances (Gen. 14:13), personal agreements (Gen. </w:t>
      </w:r>
      <w:r w:rsidRPr="006F6CB4">
        <w:rPr>
          <w:sz w:val="28"/>
          <w:szCs w:val="28"/>
        </w:rPr>
        <w:lastRenderedPageBreak/>
        <w:t>31:44), national agreements (Jer. 34:8–10), and loyalty agreements (1 Sam. 20:14–17), including marriage (Mal. 2:14).</w:t>
      </w:r>
      <w:r w:rsidRPr="006F6CB4">
        <w:rPr>
          <w:sz w:val="28"/>
          <w:szCs w:val="28"/>
          <w:vertAlign w:val="superscript"/>
        </w:rPr>
        <w:footnoteReference w:id="5"/>
      </w:r>
    </w:p>
    <w:p w14:paraId="73F2DF87" w14:textId="77777777" w:rsidR="00F8024F" w:rsidRPr="006F6CB4" w:rsidRDefault="00F8024F" w:rsidP="00F8024F">
      <w:pPr>
        <w:ind w:left="720"/>
        <w:rPr>
          <w:rFonts w:asciiTheme="minorHAnsi" w:eastAsiaTheme="minorEastAsia" w:hAnsiTheme="minorHAnsi" w:cstheme="minorHAnsi"/>
          <w:sz w:val="28"/>
          <w:szCs w:val="28"/>
        </w:rPr>
      </w:pPr>
    </w:p>
    <w:p w14:paraId="0D2D3F4C" w14:textId="6A06060B" w:rsidR="00807A6F" w:rsidRPr="00B53F00" w:rsidRDefault="00E34906" w:rsidP="00F8024F">
      <w:pPr>
        <w:ind w:left="720"/>
        <w:rPr>
          <w:sz w:val="28"/>
          <w:szCs w:val="28"/>
        </w:rPr>
      </w:pPr>
      <w:r w:rsidRPr="00B53F00">
        <w:rPr>
          <w:sz w:val="28"/>
          <w:szCs w:val="28"/>
        </w:rPr>
        <w:t>“</w:t>
      </w:r>
      <w:proofErr w:type="gramStart"/>
      <w:r w:rsidRPr="00B53F00">
        <w:rPr>
          <w:i/>
          <w:sz w:val="28"/>
          <w:szCs w:val="28"/>
        </w:rPr>
        <w:t>covenant</w:t>
      </w:r>
      <w:proofErr w:type="gramEnd"/>
      <w:r w:rsidRPr="00B53F00">
        <w:rPr>
          <w:sz w:val="28"/>
          <w:szCs w:val="28"/>
        </w:rPr>
        <w:t xml:space="preserve"> … means a solemn commitment of oneself to undertake an obligation.”</w:t>
      </w:r>
      <w:r w:rsidR="009103A0">
        <w:rPr>
          <w:rStyle w:val="FootnoteReference"/>
          <w:sz w:val="28"/>
          <w:szCs w:val="28"/>
        </w:rPr>
        <w:footnoteReference w:id="6"/>
      </w:r>
      <w:r w:rsidR="00717F58">
        <w:rPr>
          <w:sz w:val="28"/>
          <w:szCs w:val="28"/>
        </w:rPr>
        <w:t xml:space="preserve"> (</w:t>
      </w:r>
      <w:r w:rsidR="00717F58" w:rsidRPr="008B3E04">
        <w:rPr>
          <w:sz w:val="28"/>
          <w:szCs w:val="28"/>
          <w:highlight w:val="yellow"/>
        </w:rPr>
        <w:t>Waltke</w:t>
      </w:r>
      <w:r w:rsidR="00717F58">
        <w:rPr>
          <w:sz w:val="28"/>
          <w:szCs w:val="28"/>
        </w:rPr>
        <w:t>)</w:t>
      </w:r>
    </w:p>
    <w:p w14:paraId="4A7A0AAD" w14:textId="77777777" w:rsidR="00807A6F" w:rsidRDefault="00807A6F" w:rsidP="00F8024F">
      <w:pPr>
        <w:ind w:left="720"/>
        <w:rPr>
          <w:sz w:val="28"/>
          <w:szCs w:val="28"/>
        </w:rPr>
      </w:pPr>
    </w:p>
    <w:p w14:paraId="1DB74089" w14:textId="2A3076DA" w:rsidR="00EA2699" w:rsidRDefault="00B44006" w:rsidP="00F8024F">
      <w:pPr>
        <w:ind w:left="720"/>
        <w:rPr>
          <w:sz w:val="28"/>
          <w:szCs w:val="28"/>
        </w:rPr>
      </w:pPr>
      <w:r w:rsidRPr="001D4D4A">
        <w:rPr>
          <w:sz w:val="28"/>
          <w:szCs w:val="28"/>
        </w:rPr>
        <w:t xml:space="preserve">“A </w:t>
      </w:r>
      <w:proofErr w:type="spellStart"/>
      <w:r w:rsidRPr="008A4B45">
        <w:rPr>
          <w:i/>
          <w:sz w:val="28"/>
          <w:szCs w:val="28"/>
          <w:highlight w:val="yellow"/>
        </w:rPr>
        <w:t>berith</w:t>
      </w:r>
      <w:proofErr w:type="spellEnd"/>
      <w:r w:rsidRPr="001D4D4A">
        <w:rPr>
          <w:sz w:val="28"/>
          <w:szCs w:val="28"/>
        </w:rPr>
        <w:t xml:space="preserve"> is </w:t>
      </w:r>
      <w:r w:rsidRPr="008A4B45">
        <w:rPr>
          <w:sz w:val="28"/>
          <w:szCs w:val="28"/>
        </w:rPr>
        <w:t>an</w:t>
      </w:r>
      <w:r w:rsidRPr="008A4B45">
        <w:rPr>
          <w:sz w:val="28"/>
          <w:szCs w:val="28"/>
          <w:highlight w:val="yellow"/>
        </w:rPr>
        <w:t xml:space="preserve"> enduring agreement</w:t>
      </w:r>
      <w:r w:rsidRPr="001D4D4A">
        <w:rPr>
          <w:sz w:val="28"/>
          <w:szCs w:val="28"/>
        </w:rPr>
        <w:t xml:space="preserve"> which establishes a defined relationship between two parties involving a solemn, binding obligation to specified stipulations on the part of at least one of the parties toward the other, which is taken by oath under threat of divine curse, and ratified by a visual </w:t>
      </w:r>
      <w:r w:rsidRPr="008A4B45">
        <w:rPr>
          <w:sz w:val="28"/>
          <w:szCs w:val="28"/>
          <w:highlight w:val="yellow"/>
        </w:rPr>
        <w:t>ritual</w:t>
      </w:r>
      <w:r w:rsidRPr="001D4D4A">
        <w:rPr>
          <w:sz w:val="28"/>
          <w:szCs w:val="28"/>
        </w:rPr>
        <w:t>”</w:t>
      </w:r>
      <w:r w:rsidR="003C0377" w:rsidRPr="001D4D4A">
        <w:rPr>
          <w:rStyle w:val="FootnoteReference"/>
          <w:sz w:val="28"/>
          <w:szCs w:val="28"/>
        </w:rPr>
        <w:footnoteReference w:id="7"/>
      </w:r>
    </w:p>
    <w:p w14:paraId="2BB367FE" w14:textId="77777777" w:rsidR="00611519" w:rsidRPr="001D4D4A" w:rsidRDefault="00611519" w:rsidP="009B18C7">
      <w:pPr>
        <w:ind w:left="1224"/>
        <w:rPr>
          <w:rFonts w:asciiTheme="minorHAnsi" w:eastAsiaTheme="minorEastAsia" w:hAnsiTheme="minorHAnsi" w:cstheme="minorHAnsi"/>
          <w:sz w:val="28"/>
          <w:szCs w:val="28"/>
        </w:rPr>
      </w:pPr>
    </w:p>
    <w:p w14:paraId="643D1A4D" w14:textId="0BC797B1" w:rsidR="006F2D61" w:rsidRPr="00303A97" w:rsidRDefault="4ADE6948" w:rsidP="00927DD8">
      <w:pPr>
        <w:pStyle w:val="ListParagraph"/>
        <w:numPr>
          <w:ilvl w:val="1"/>
          <w:numId w:val="9"/>
        </w:numPr>
        <w:rPr>
          <w:rFonts w:asciiTheme="minorHAnsi" w:eastAsiaTheme="minorEastAsia" w:hAnsiTheme="minorHAnsi" w:cstheme="minorHAnsi"/>
          <w:b/>
          <w:bCs/>
          <w:sz w:val="28"/>
          <w:szCs w:val="28"/>
        </w:rPr>
      </w:pPr>
      <w:r w:rsidRPr="00303A97">
        <w:rPr>
          <w:rFonts w:asciiTheme="minorHAnsi" w:eastAsiaTheme="minorEastAsia" w:hAnsiTheme="minorHAnsi" w:cstheme="minorHAnsi"/>
          <w:b/>
          <w:bCs/>
          <w:sz w:val="28"/>
          <w:szCs w:val="28"/>
        </w:rPr>
        <w:t>Types of Covenants</w:t>
      </w:r>
    </w:p>
    <w:p w14:paraId="026BAFAD" w14:textId="77777777" w:rsidR="006F2D61" w:rsidRDefault="006F2D61" w:rsidP="4ADE6948">
      <w:pPr>
        <w:rPr>
          <w:rFonts w:asciiTheme="minorHAnsi" w:eastAsiaTheme="minorEastAsia" w:hAnsiTheme="minorHAnsi" w:cstheme="minorHAnsi"/>
          <w:sz w:val="28"/>
          <w:szCs w:val="28"/>
        </w:rPr>
      </w:pPr>
    </w:p>
    <w:p w14:paraId="105CC1C8" w14:textId="0D74DFDB" w:rsidR="00CF2D43" w:rsidRPr="00C77E3F" w:rsidRDefault="0061661D" w:rsidP="00F8619D">
      <w:pPr>
        <w:ind w:left="792"/>
        <w:rPr>
          <w:rFonts w:asciiTheme="minorHAnsi" w:eastAsiaTheme="minorEastAsia" w:hAnsiTheme="minorHAnsi" w:cstheme="minorHAnsi"/>
          <w:sz w:val="28"/>
          <w:szCs w:val="28"/>
        </w:rPr>
      </w:pPr>
      <w:r w:rsidRPr="00C77E3F">
        <w:rPr>
          <w:sz w:val="28"/>
          <w:szCs w:val="28"/>
        </w:rPr>
        <w:t xml:space="preserve">Covenants or treaties either </w:t>
      </w:r>
      <w:r w:rsidRPr="008A4B45">
        <w:rPr>
          <w:sz w:val="28"/>
          <w:szCs w:val="28"/>
          <w:highlight w:val="yellow"/>
        </w:rPr>
        <w:t xml:space="preserve">identical or </w:t>
      </w:r>
      <w:proofErr w:type="gramStart"/>
      <w:r w:rsidRPr="008A4B45">
        <w:rPr>
          <w:sz w:val="28"/>
          <w:szCs w:val="28"/>
          <w:highlight w:val="yellow"/>
        </w:rPr>
        <w:t>similar</w:t>
      </w:r>
      <w:r w:rsidRPr="00C77E3F">
        <w:rPr>
          <w:sz w:val="28"/>
          <w:szCs w:val="28"/>
        </w:rPr>
        <w:t xml:space="preserve"> to</w:t>
      </w:r>
      <w:proofErr w:type="gramEnd"/>
      <w:r w:rsidRPr="00C77E3F">
        <w:rPr>
          <w:sz w:val="28"/>
          <w:szCs w:val="28"/>
        </w:rPr>
        <w:t xml:space="preserve"> those mentioned in the Old Testament were </w:t>
      </w:r>
      <w:r w:rsidRPr="008A4B45">
        <w:rPr>
          <w:sz w:val="28"/>
          <w:szCs w:val="28"/>
          <w:highlight w:val="yellow"/>
        </w:rPr>
        <w:t>common</w:t>
      </w:r>
      <w:r w:rsidRPr="00C77E3F">
        <w:rPr>
          <w:sz w:val="28"/>
          <w:szCs w:val="28"/>
        </w:rPr>
        <w:t xml:space="preserve"> all across the ancient Near East, in lands and regions known today as Egypt, Iraq, Syria, </w:t>
      </w:r>
      <w:r w:rsidRPr="008A4B45">
        <w:rPr>
          <w:sz w:val="28"/>
          <w:szCs w:val="28"/>
        </w:rPr>
        <w:t>and Turkey</w:t>
      </w:r>
      <w:r w:rsidRPr="008A4B45">
        <w:rPr>
          <w:sz w:val="28"/>
          <w:szCs w:val="28"/>
          <w:highlight w:val="yellow"/>
        </w:rPr>
        <w:t>.</w:t>
      </w:r>
      <w:r w:rsidRPr="00C77E3F">
        <w:rPr>
          <w:sz w:val="28"/>
          <w:szCs w:val="28"/>
        </w:rPr>
        <w:t xml:space="preserve"> </w:t>
      </w:r>
      <w:r w:rsidRPr="008A4B45">
        <w:rPr>
          <w:sz w:val="28"/>
          <w:szCs w:val="28"/>
          <w:highlight w:val="yellow"/>
        </w:rPr>
        <w:t>Two types</w:t>
      </w:r>
      <w:r w:rsidRPr="00C77E3F">
        <w:rPr>
          <w:sz w:val="28"/>
          <w:szCs w:val="28"/>
        </w:rPr>
        <w:t xml:space="preserve"> of treaties in the ancient Near East are especially noteworthy: </w:t>
      </w:r>
      <w:r w:rsidRPr="008A4B45">
        <w:rPr>
          <w:sz w:val="28"/>
          <w:szCs w:val="28"/>
          <w:highlight w:val="yellow"/>
        </w:rPr>
        <w:t>(1</w:t>
      </w:r>
      <w:r w:rsidRPr="00C77E3F">
        <w:rPr>
          <w:sz w:val="28"/>
          <w:szCs w:val="28"/>
        </w:rPr>
        <w:t xml:space="preserve">) the </w:t>
      </w:r>
      <w:r w:rsidRPr="008A4B45">
        <w:rPr>
          <w:sz w:val="28"/>
          <w:szCs w:val="28"/>
          <w:highlight w:val="yellow"/>
        </w:rPr>
        <w:t>suzerain-vassal treaty</w:t>
      </w:r>
      <w:r w:rsidRPr="00C77E3F">
        <w:rPr>
          <w:sz w:val="28"/>
          <w:szCs w:val="28"/>
        </w:rPr>
        <w:t xml:space="preserve"> and </w:t>
      </w:r>
      <w:r w:rsidRPr="008A4B45">
        <w:rPr>
          <w:sz w:val="28"/>
          <w:szCs w:val="28"/>
          <w:highlight w:val="yellow"/>
        </w:rPr>
        <w:t>(2</w:t>
      </w:r>
      <w:r w:rsidRPr="00C77E3F">
        <w:rPr>
          <w:sz w:val="28"/>
          <w:szCs w:val="28"/>
        </w:rPr>
        <w:t xml:space="preserve">) the </w:t>
      </w:r>
      <w:r w:rsidRPr="008A4B45">
        <w:rPr>
          <w:sz w:val="28"/>
          <w:szCs w:val="28"/>
          <w:highlight w:val="yellow"/>
        </w:rPr>
        <w:t>royal charter or land grant</w:t>
      </w:r>
      <w:r w:rsidRPr="00C77E3F">
        <w:rPr>
          <w:sz w:val="28"/>
          <w:szCs w:val="28"/>
        </w:rPr>
        <w:t xml:space="preserve">. The </w:t>
      </w:r>
      <w:r w:rsidRPr="008A4B45">
        <w:rPr>
          <w:sz w:val="28"/>
          <w:szCs w:val="28"/>
          <w:highlight w:val="yellow"/>
        </w:rPr>
        <w:t>first</w:t>
      </w:r>
      <w:r w:rsidRPr="00C77E3F">
        <w:rPr>
          <w:sz w:val="28"/>
          <w:szCs w:val="28"/>
        </w:rPr>
        <w:t xml:space="preserve"> type is a diplomatic treaty between a great king or suzerain and client kings or vassals. The focus of these treaties was to reinforce the interests of the suzerain by arguments from history and oath-bound affirmations of loyalty on the part of the vassal states, backed up by divine sanctions. The </w:t>
      </w:r>
      <w:r w:rsidRPr="008A4B45">
        <w:rPr>
          <w:sz w:val="28"/>
          <w:szCs w:val="28"/>
          <w:highlight w:val="yellow"/>
        </w:rPr>
        <w:t>second</w:t>
      </w:r>
      <w:r w:rsidRPr="00C77E3F">
        <w:rPr>
          <w:sz w:val="28"/>
          <w:szCs w:val="28"/>
        </w:rPr>
        <w:t xml:space="preserve"> type of treaty involves a grant of property or even a privileged position of a priestly or royal office given as a favor by a god or king</w:t>
      </w:r>
      <w:r w:rsidRPr="008A4B45">
        <w:rPr>
          <w:sz w:val="28"/>
          <w:szCs w:val="28"/>
        </w:rPr>
        <w:t>.</w:t>
      </w:r>
      <w:r w:rsidRPr="008A4B45">
        <w:rPr>
          <w:sz w:val="28"/>
          <w:szCs w:val="28"/>
          <w:highlight w:val="yellow"/>
        </w:rPr>
        <w:t xml:space="preserve"> The focus of these treaties is on honor and the interpersonal relationship</w:t>
      </w:r>
      <w:r w:rsidRPr="00C77E3F">
        <w:rPr>
          <w:sz w:val="28"/>
          <w:szCs w:val="28"/>
        </w:rPr>
        <w:t>.</w:t>
      </w:r>
      <w:r w:rsidRPr="00C77E3F">
        <w:rPr>
          <w:sz w:val="28"/>
          <w:szCs w:val="28"/>
          <w:vertAlign w:val="superscript"/>
        </w:rPr>
        <w:footnoteReference w:id="8"/>
      </w:r>
    </w:p>
    <w:p w14:paraId="2C638EBF" w14:textId="77777777" w:rsidR="009B18C7" w:rsidRPr="003E4130" w:rsidRDefault="009B18C7" w:rsidP="4ADE6948">
      <w:pPr>
        <w:rPr>
          <w:rFonts w:asciiTheme="minorHAnsi" w:eastAsiaTheme="minorEastAsia" w:hAnsiTheme="minorHAnsi" w:cstheme="minorHAnsi"/>
          <w:sz w:val="28"/>
          <w:szCs w:val="28"/>
        </w:rPr>
      </w:pPr>
    </w:p>
    <w:p w14:paraId="1726E39A" w14:textId="7C88DB70" w:rsidR="006F2D61" w:rsidRPr="00303A97" w:rsidRDefault="4ADE6948" w:rsidP="00927DD8">
      <w:pPr>
        <w:pStyle w:val="ListParagraph"/>
        <w:numPr>
          <w:ilvl w:val="1"/>
          <w:numId w:val="9"/>
        </w:numPr>
        <w:rPr>
          <w:rFonts w:asciiTheme="minorHAnsi" w:eastAsiaTheme="minorEastAsia" w:hAnsiTheme="minorHAnsi" w:cstheme="minorHAnsi"/>
          <w:b/>
          <w:bCs/>
          <w:sz w:val="28"/>
          <w:szCs w:val="28"/>
        </w:rPr>
      </w:pPr>
      <w:r w:rsidRPr="00303A97">
        <w:rPr>
          <w:rFonts w:asciiTheme="minorHAnsi" w:eastAsiaTheme="minorEastAsia" w:hAnsiTheme="minorHAnsi" w:cstheme="minorHAnsi"/>
          <w:b/>
          <w:bCs/>
          <w:sz w:val="28"/>
          <w:szCs w:val="28"/>
        </w:rPr>
        <w:t>Backbone of Redemptive History</w:t>
      </w:r>
    </w:p>
    <w:p w14:paraId="73066618" w14:textId="77777777" w:rsidR="004C72D0" w:rsidRPr="003E4130" w:rsidRDefault="004C72D0" w:rsidP="4ADE6948">
      <w:pPr>
        <w:pStyle w:val="ListParagraph"/>
        <w:rPr>
          <w:rFonts w:asciiTheme="minorHAnsi" w:eastAsiaTheme="minorEastAsia" w:hAnsiTheme="minorHAnsi" w:cstheme="minorHAnsi"/>
          <w:sz w:val="28"/>
          <w:szCs w:val="28"/>
        </w:rPr>
      </w:pPr>
    </w:p>
    <w:p w14:paraId="44AE6FDE" w14:textId="055001BE" w:rsidR="004C72D0" w:rsidRPr="003E4130" w:rsidRDefault="004C72D0" w:rsidP="00F8619D">
      <w:pPr>
        <w:ind w:left="792"/>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We </w:t>
      </w:r>
      <w:r w:rsidRPr="0099725B">
        <w:rPr>
          <w:rFonts w:asciiTheme="minorHAnsi" w:eastAsiaTheme="minorEastAsia" w:hAnsiTheme="minorHAnsi" w:cstheme="minorHAnsi"/>
          <w:sz w:val="28"/>
          <w:szCs w:val="28"/>
          <w:highlight w:val="yellow"/>
        </w:rPr>
        <w:t xml:space="preserve">do </w:t>
      </w:r>
      <w:r w:rsidRPr="0099725B">
        <w:rPr>
          <w:rFonts w:asciiTheme="minorHAnsi" w:eastAsiaTheme="minorEastAsia" w:hAnsiTheme="minorHAnsi" w:cstheme="minorHAnsi"/>
          <w:i/>
          <w:iCs/>
          <w:sz w:val="28"/>
          <w:szCs w:val="28"/>
          <w:highlight w:val="yellow"/>
        </w:rPr>
        <w:t>not</w:t>
      </w:r>
      <w:r w:rsidRPr="0099725B">
        <w:rPr>
          <w:rFonts w:asciiTheme="minorHAnsi" w:eastAsiaTheme="minorEastAsia" w:hAnsiTheme="minorHAnsi" w:cstheme="minorHAnsi"/>
          <w:sz w:val="28"/>
          <w:szCs w:val="28"/>
          <w:highlight w:val="yellow"/>
        </w:rPr>
        <w:t xml:space="preserve"> assert</w:t>
      </w:r>
      <w:r w:rsidRPr="003E4130">
        <w:rPr>
          <w:rFonts w:asciiTheme="minorHAnsi" w:eastAsiaTheme="minorEastAsia" w:hAnsiTheme="minorHAnsi" w:cstheme="minorHAnsi"/>
          <w:sz w:val="28"/>
          <w:szCs w:val="28"/>
        </w:rPr>
        <w:t xml:space="preserve"> that the covenants are </w:t>
      </w:r>
      <w:r w:rsidRPr="003E4130">
        <w:rPr>
          <w:rFonts w:asciiTheme="minorHAnsi" w:eastAsiaTheme="minorEastAsia" w:hAnsiTheme="minorHAnsi" w:cstheme="minorHAnsi"/>
          <w:i/>
          <w:iCs/>
          <w:sz w:val="28"/>
          <w:szCs w:val="28"/>
        </w:rPr>
        <w:t>the</w:t>
      </w:r>
      <w:r w:rsidRPr="003E4130">
        <w:rPr>
          <w:rFonts w:asciiTheme="minorHAnsi" w:eastAsiaTheme="minorEastAsia" w:hAnsiTheme="minorHAnsi" w:cstheme="minorHAnsi"/>
          <w:sz w:val="28"/>
          <w:szCs w:val="28"/>
        </w:rPr>
        <w:t xml:space="preserve"> central theme of Scripture. Instead, we assert that the covenants form the backbone of the Bible’s </w:t>
      </w:r>
      <w:r w:rsidRPr="003E4130">
        <w:rPr>
          <w:rFonts w:asciiTheme="minorHAnsi" w:eastAsiaTheme="minorEastAsia" w:hAnsiTheme="minorHAnsi" w:cstheme="minorHAnsi"/>
          <w:sz w:val="28"/>
          <w:szCs w:val="28"/>
        </w:rPr>
        <w:lastRenderedPageBreak/>
        <w:t>metanarrative and thus it is essential to “put them together” correctly in order to discern accurately the “whole counsel of God” (Acts 20:27).</w:t>
      </w:r>
      <w:r w:rsidRPr="003E4130">
        <w:rPr>
          <w:rFonts w:asciiTheme="minorHAnsi" w:eastAsiaTheme="minorEastAsia" w:hAnsiTheme="minorHAnsi" w:cstheme="minorHAnsi"/>
          <w:sz w:val="28"/>
          <w:szCs w:val="28"/>
          <w:vertAlign w:val="superscript"/>
        </w:rPr>
        <w:footnoteReference w:id="9"/>
      </w:r>
    </w:p>
    <w:p w14:paraId="29576108" w14:textId="77777777" w:rsidR="006F2D61" w:rsidRPr="003E4130" w:rsidRDefault="006F2D61" w:rsidP="4ADE6948">
      <w:pPr>
        <w:rPr>
          <w:rFonts w:asciiTheme="minorHAnsi" w:eastAsiaTheme="minorEastAsia" w:hAnsiTheme="minorHAnsi" w:cstheme="minorHAnsi"/>
          <w:sz w:val="28"/>
          <w:szCs w:val="28"/>
        </w:rPr>
      </w:pPr>
    </w:p>
    <w:p w14:paraId="49F64670" w14:textId="62663A7E" w:rsidR="006F2D61" w:rsidRPr="00303A97" w:rsidRDefault="4ADE6948" w:rsidP="00927DD8">
      <w:pPr>
        <w:pStyle w:val="ListParagraph"/>
        <w:numPr>
          <w:ilvl w:val="1"/>
          <w:numId w:val="9"/>
        </w:numPr>
        <w:rPr>
          <w:rFonts w:asciiTheme="minorHAnsi" w:eastAsiaTheme="minorEastAsia" w:hAnsiTheme="minorHAnsi" w:cstheme="minorHAnsi"/>
          <w:b/>
          <w:bCs/>
          <w:sz w:val="28"/>
          <w:szCs w:val="28"/>
        </w:rPr>
      </w:pPr>
      <w:r w:rsidRPr="00303A97">
        <w:rPr>
          <w:rFonts w:asciiTheme="minorHAnsi" w:eastAsiaTheme="minorEastAsia" w:hAnsiTheme="minorHAnsi" w:cstheme="minorHAnsi"/>
          <w:b/>
          <w:bCs/>
          <w:sz w:val="28"/>
          <w:szCs w:val="28"/>
        </w:rPr>
        <w:t>Methods of Interpretation</w:t>
      </w:r>
    </w:p>
    <w:p w14:paraId="0E702BF1" w14:textId="77777777" w:rsidR="00364692" w:rsidRDefault="00364692" w:rsidP="4ADE6948">
      <w:pPr>
        <w:pStyle w:val="ListParagraph"/>
        <w:rPr>
          <w:rFonts w:asciiTheme="minorHAnsi" w:eastAsiaTheme="minorEastAsia" w:hAnsiTheme="minorHAnsi" w:cstheme="minorHAnsi"/>
          <w:sz w:val="28"/>
          <w:szCs w:val="28"/>
        </w:rPr>
      </w:pPr>
    </w:p>
    <w:p w14:paraId="69BFFFCC" w14:textId="6348E30B" w:rsidR="00EE2067" w:rsidRPr="003E4130" w:rsidRDefault="0079298B" w:rsidP="00EE2067">
      <w:pPr>
        <w:spacing w:after="200" w:line="276" w:lineRule="auto"/>
        <w:ind w:left="792"/>
        <w:rPr>
          <w:rFonts w:asciiTheme="minorHAnsi" w:eastAsia="Calibri" w:hAnsiTheme="minorHAnsi" w:cstheme="minorHAnsi"/>
          <w:sz w:val="28"/>
          <w:szCs w:val="28"/>
        </w:rPr>
      </w:pPr>
      <w:r>
        <w:rPr>
          <w:rFonts w:asciiTheme="minorHAnsi" w:eastAsia="Calibri" w:hAnsiTheme="minorHAnsi" w:cstheme="minorHAnsi"/>
          <w:sz w:val="28"/>
          <w:szCs w:val="28"/>
        </w:rPr>
        <w:t xml:space="preserve">(Hamilton) </w:t>
      </w:r>
      <w:r w:rsidR="00EE2067" w:rsidRPr="003E4130">
        <w:rPr>
          <w:rFonts w:asciiTheme="minorHAnsi" w:eastAsia="Calibri" w:hAnsiTheme="minorHAnsi" w:cstheme="minorHAnsi"/>
          <w:sz w:val="28"/>
          <w:szCs w:val="28"/>
        </w:rPr>
        <w:t xml:space="preserve">“What I’m suggesting is that the </w:t>
      </w:r>
      <w:r w:rsidR="00EE2067" w:rsidRPr="003E4130">
        <w:rPr>
          <w:rFonts w:asciiTheme="minorHAnsi" w:eastAsia="Calibri" w:hAnsiTheme="minorHAnsi" w:cstheme="minorHAnsi"/>
          <w:sz w:val="28"/>
          <w:szCs w:val="28"/>
          <w:highlight w:val="yellow"/>
        </w:rPr>
        <w:t>Bible teaches</w:t>
      </w:r>
      <w:r w:rsidR="00EE2067" w:rsidRPr="003E4130">
        <w:rPr>
          <w:rFonts w:asciiTheme="minorHAnsi" w:eastAsia="Calibri" w:hAnsiTheme="minorHAnsi" w:cstheme="minorHAnsi"/>
          <w:sz w:val="28"/>
          <w:szCs w:val="28"/>
        </w:rPr>
        <w:t xml:space="preserve"> Christians how the Bible should be read. Studying biblical theology is the best way to learn from the Bible how to read the Bible as a Christian should. By the same token, studying the Bible is the best way to learn biblical theology. </w:t>
      </w:r>
    </w:p>
    <w:p w14:paraId="05C5195E" w14:textId="77777777" w:rsidR="00EE2067" w:rsidRPr="003E4130" w:rsidRDefault="00EE2067" w:rsidP="00EE2067">
      <w:pPr>
        <w:spacing w:after="200" w:line="276" w:lineRule="auto"/>
        <w:ind w:left="792"/>
        <w:rPr>
          <w:rFonts w:asciiTheme="minorHAnsi" w:eastAsia="Calibri" w:hAnsiTheme="minorHAnsi" w:cstheme="minorHAnsi"/>
          <w:sz w:val="28"/>
          <w:szCs w:val="28"/>
        </w:rPr>
      </w:pPr>
      <w:r w:rsidRPr="003E4130">
        <w:rPr>
          <w:rFonts w:asciiTheme="minorHAnsi" w:eastAsia="Calibri" w:hAnsiTheme="minorHAnsi" w:cstheme="minorHAnsi"/>
          <w:sz w:val="28"/>
          <w:szCs w:val="28"/>
        </w:rPr>
        <w:t xml:space="preserve">How should a follower of Jesus read the Bible? </w:t>
      </w:r>
      <w:r w:rsidRPr="003E4130">
        <w:rPr>
          <w:rFonts w:asciiTheme="minorHAnsi" w:eastAsia="Calibri" w:hAnsiTheme="minorHAnsi" w:cstheme="minorHAnsi"/>
          <w:sz w:val="28"/>
          <w:szCs w:val="28"/>
          <w:highlight w:val="yellow"/>
        </w:rPr>
        <w:t>The way Jesus did</w:t>
      </w:r>
      <w:r w:rsidRPr="003E4130">
        <w:rPr>
          <w:rFonts w:asciiTheme="minorHAnsi" w:eastAsia="Calibri" w:hAnsiTheme="minorHAnsi" w:cstheme="minorHAnsi"/>
          <w:sz w:val="28"/>
          <w:szCs w:val="28"/>
        </w:rPr>
        <w:t>. Jesus of Nazareth did not write any of the books in the Bible, but he taught the writers of the New Testament how to interpret earlier Scripture, redemptive history, and the events they were narrating and addressing.</w:t>
      </w:r>
    </w:p>
    <w:p w14:paraId="552E3BFB" w14:textId="25D0695C" w:rsidR="00EE2067" w:rsidRPr="00EE2067" w:rsidRDefault="00EE2067" w:rsidP="00EE2067">
      <w:pPr>
        <w:spacing w:after="200" w:line="276" w:lineRule="auto"/>
        <w:ind w:left="792"/>
        <w:rPr>
          <w:rFonts w:asciiTheme="minorHAnsi" w:eastAsia="Calibri" w:hAnsiTheme="minorHAnsi" w:cstheme="minorHAnsi"/>
          <w:sz w:val="28"/>
          <w:szCs w:val="28"/>
        </w:rPr>
      </w:pPr>
      <w:r w:rsidRPr="003E4130">
        <w:rPr>
          <w:rFonts w:asciiTheme="minorHAnsi" w:eastAsia="Calibri" w:hAnsiTheme="minorHAnsi" w:cstheme="minorHAnsi"/>
          <w:sz w:val="28"/>
          <w:szCs w:val="28"/>
        </w:rPr>
        <w:t xml:space="preserve">“The world they [the Bible’s authors] lived in wasn’t </w:t>
      </w:r>
      <w:r w:rsidRPr="003E4130">
        <w:rPr>
          <w:rFonts w:asciiTheme="minorHAnsi" w:eastAsia="Calibri" w:hAnsiTheme="minorHAnsi" w:cstheme="minorHAnsi"/>
          <w:sz w:val="28"/>
          <w:szCs w:val="28"/>
          <w:highlight w:val="yellow"/>
        </w:rPr>
        <w:t>Darwin’s</w:t>
      </w:r>
      <w:r w:rsidRPr="003E4130">
        <w:rPr>
          <w:rFonts w:asciiTheme="minorHAnsi" w:eastAsia="Calibri" w:hAnsiTheme="minorHAnsi" w:cstheme="minorHAnsi"/>
          <w:sz w:val="28"/>
          <w:szCs w:val="28"/>
        </w:rPr>
        <w:t>.”</w:t>
      </w:r>
      <w:r w:rsidRPr="003E4130">
        <w:rPr>
          <w:rStyle w:val="FootnoteReference"/>
          <w:rFonts w:asciiTheme="minorHAnsi" w:eastAsia="Calibri" w:hAnsiTheme="minorHAnsi" w:cstheme="minorHAnsi"/>
          <w:sz w:val="28"/>
          <w:szCs w:val="28"/>
        </w:rPr>
        <w:footnoteReference w:id="10"/>
      </w:r>
    </w:p>
    <w:p w14:paraId="72A5EC2F" w14:textId="29F88649" w:rsidR="00364692" w:rsidRPr="003E4130" w:rsidRDefault="4ADE6948" w:rsidP="00F8619D">
      <w:pPr>
        <w:ind w:left="792"/>
        <w:jc w:val="both"/>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Before we summarize our understanding of how the covenants fit together, let us briefly highlight </w:t>
      </w:r>
      <w:r w:rsidRPr="0079298B">
        <w:rPr>
          <w:rFonts w:asciiTheme="minorHAnsi" w:eastAsiaTheme="minorEastAsia" w:hAnsiTheme="minorHAnsi" w:cstheme="minorHAnsi"/>
          <w:sz w:val="28"/>
          <w:szCs w:val="28"/>
          <w:highlight w:val="yellow"/>
        </w:rPr>
        <w:t>five important hermeneutical points</w:t>
      </w:r>
      <w:r w:rsidRPr="003E4130">
        <w:rPr>
          <w:rFonts w:asciiTheme="minorHAnsi" w:eastAsiaTheme="minorEastAsia" w:hAnsiTheme="minorHAnsi" w:cstheme="minorHAnsi"/>
          <w:sz w:val="28"/>
          <w:szCs w:val="28"/>
        </w:rPr>
        <w:t xml:space="preserve"> that are crucial in “putting together” the biblical covenants.</w:t>
      </w:r>
    </w:p>
    <w:p w14:paraId="55393341" w14:textId="5A278E6C" w:rsidR="00364692" w:rsidRPr="003E4130" w:rsidRDefault="00364692" w:rsidP="004733EB">
      <w:pPr>
        <w:spacing w:before="180"/>
        <w:ind w:left="792"/>
        <w:jc w:val="both"/>
        <w:rPr>
          <w:rFonts w:asciiTheme="minorHAnsi" w:eastAsiaTheme="minorEastAsia" w:hAnsiTheme="minorHAnsi" w:cstheme="minorHAnsi"/>
          <w:sz w:val="28"/>
          <w:szCs w:val="28"/>
        </w:rPr>
      </w:pPr>
      <w:r w:rsidRPr="0079298B">
        <w:rPr>
          <w:rFonts w:asciiTheme="minorHAnsi" w:eastAsiaTheme="minorEastAsia" w:hAnsiTheme="minorHAnsi" w:cstheme="minorHAnsi"/>
          <w:sz w:val="28"/>
          <w:szCs w:val="28"/>
          <w:highlight w:val="yellow"/>
        </w:rPr>
        <w:t>1</w:t>
      </w:r>
      <w:r w:rsidRPr="003E4130">
        <w:rPr>
          <w:rFonts w:asciiTheme="minorHAnsi" w:eastAsiaTheme="minorEastAsia" w:hAnsiTheme="minorHAnsi" w:cstheme="minorHAnsi"/>
          <w:sz w:val="28"/>
          <w:szCs w:val="28"/>
        </w:rPr>
        <w:t xml:space="preserve">. </w:t>
      </w:r>
      <w:r w:rsidRPr="0079298B">
        <w:rPr>
          <w:rFonts w:asciiTheme="minorHAnsi" w:eastAsiaTheme="minorEastAsia" w:hAnsiTheme="minorHAnsi" w:cstheme="minorHAnsi"/>
          <w:i/>
          <w:iCs/>
          <w:sz w:val="28"/>
          <w:szCs w:val="28"/>
          <w:highlight w:val="yellow"/>
        </w:rPr>
        <w:t>Progressive</w:t>
      </w:r>
      <w:r w:rsidRPr="003E4130">
        <w:rPr>
          <w:rFonts w:asciiTheme="minorHAnsi" w:eastAsiaTheme="minorEastAsia" w:hAnsiTheme="minorHAnsi" w:cstheme="minorHAnsi"/>
          <w:i/>
          <w:iCs/>
          <w:sz w:val="28"/>
          <w:szCs w:val="28"/>
        </w:rPr>
        <w:t xml:space="preserve"> revelation and its significance for grasping the unfolding of the covenants</w:t>
      </w:r>
      <w:r w:rsidRPr="003E4130">
        <w:rPr>
          <w:rFonts w:asciiTheme="minorHAnsi" w:eastAsiaTheme="minorEastAsia" w:hAnsiTheme="minorHAnsi" w:cstheme="minorHAnsi"/>
          <w:sz w:val="28"/>
          <w:szCs w:val="28"/>
        </w:rPr>
        <w:t>.</w:t>
      </w:r>
      <w:r w:rsidRPr="003E4130">
        <w:rPr>
          <w:rFonts w:asciiTheme="minorHAnsi" w:eastAsiaTheme="minorEastAsia" w:hAnsiTheme="minorHAnsi" w:cstheme="minorHAnsi"/>
          <w:sz w:val="28"/>
          <w:szCs w:val="28"/>
          <w:vertAlign w:val="superscript"/>
        </w:rPr>
        <w:footnoteReference w:id="11"/>
      </w:r>
    </w:p>
    <w:p w14:paraId="68E275D8" w14:textId="77777777" w:rsidR="00FB0F95" w:rsidRPr="003E4130" w:rsidRDefault="00FB0F95" w:rsidP="004733EB">
      <w:pPr>
        <w:pStyle w:val="ListParagraph"/>
        <w:ind w:left="792"/>
        <w:rPr>
          <w:rFonts w:asciiTheme="minorHAnsi" w:eastAsiaTheme="minorEastAsia" w:hAnsiTheme="minorHAnsi" w:cstheme="minorHAnsi"/>
          <w:sz w:val="28"/>
          <w:szCs w:val="28"/>
        </w:rPr>
      </w:pPr>
    </w:p>
    <w:p w14:paraId="6DEE4538" w14:textId="0B178347" w:rsidR="00FB0F95" w:rsidRPr="003E4130" w:rsidRDefault="00CF2AD4" w:rsidP="00EE2067">
      <w:pPr>
        <w:ind w:left="792"/>
        <w:rPr>
          <w:rFonts w:asciiTheme="minorHAnsi" w:eastAsiaTheme="minorEastAsia" w:hAnsiTheme="minorHAnsi" w:cstheme="minorHAnsi"/>
          <w:sz w:val="28"/>
          <w:szCs w:val="28"/>
        </w:rPr>
      </w:pPr>
      <w:r w:rsidRPr="0079298B">
        <w:rPr>
          <w:rFonts w:asciiTheme="minorHAnsi" w:eastAsiaTheme="minorEastAsia" w:hAnsiTheme="minorHAnsi" w:cstheme="minorHAnsi"/>
          <w:sz w:val="28"/>
          <w:szCs w:val="28"/>
          <w:highlight w:val="yellow"/>
        </w:rPr>
        <w:t>2</w:t>
      </w:r>
      <w:r w:rsidRPr="003E4130">
        <w:rPr>
          <w:rFonts w:asciiTheme="minorHAnsi" w:eastAsiaTheme="minorEastAsia" w:hAnsiTheme="minorHAnsi" w:cstheme="minorHAnsi"/>
          <w:sz w:val="28"/>
          <w:szCs w:val="28"/>
        </w:rPr>
        <w:t>.</w:t>
      </w:r>
      <w:r w:rsidR="00364692" w:rsidRPr="003E4130">
        <w:rPr>
          <w:rFonts w:asciiTheme="minorHAnsi" w:eastAsiaTheme="minorEastAsia" w:hAnsiTheme="minorHAnsi" w:cstheme="minorHAnsi"/>
          <w:sz w:val="28"/>
          <w:szCs w:val="28"/>
        </w:rPr>
        <w:t xml:space="preserve"> </w:t>
      </w:r>
      <w:r w:rsidR="00FB0F95" w:rsidRPr="003E4130">
        <w:rPr>
          <w:rFonts w:asciiTheme="minorHAnsi" w:eastAsiaTheme="minorEastAsia" w:hAnsiTheme="minorHAnsi" w:cstheme="minorHAnsi"/>
          <w:i/>
          <w:iCs/>
          <w:sz w:val="28"/>
          <w:szCs w:val="28"/>
        </w:rPr>
        <w:t xml:space="preserve">The </w:t>
      </w:r>
      <w:r w:rsidR="00FB0F95" w:rsidRPr="0079298B">
        <w:rPr>
          <w:rFonts w:asciiTheme="minorHAnsi" w:eastAsiaTheme="minorEastAsia" w:hAnsiTheme="minorHAnsi" w:cstheme="minorHAnsi"/>
          <w:i/>
          <w:iCs/>
          <w:sz w:val="28"/>
          <w:szCs w:val="28"/>
          <w:highlight w:val="yellow"/>
        </w:rPr>
        <w:t>three horizons</w:t>
      </w:r>
      <w:r w:rsidR="00FB0F95" w:rsidRPr="003E4130">
        <w:rPr>
          <w:rFonts w:asciiTheme="minorHAnsi" w:eastAsiaTheme="minorEastAsia" w:hAnsiTheme="minorHAnsi" w:cstheme="minorHAnsi"/>
          <w:i/>
          <w:iCs/>
          <w:sz w:val="28"/>
          <w:szCs w:val="28"/>
        </w:rPr>
        <w:t xml:space="preserve"> of biblical interpretation and their importance for the covenants</w:t>
      </w:r>
      <w:r w:rsidR="00FB0F95" w:rsidRPr="003E4130">
        <w:rPr>
          <w:rFonts w:asciiTheme="minorHAnsi" w:eastAsiaTheme="minorEastAsia" w:hAnsiTheme="minorHAnsi" w:cstheme="minorHAnsi"/>
          <w:sz w:val="28"/>
          <w:szCs w:val="28"/>
        </w:rPr>
        <w:t>.</w:t>
      </w:r>
      <w:r w:rsidR="00592E96" w:rsidRPr="003E4130">
        <w:rPr>
          <w:rFonts w:asciiTheme="minorHAnsi" w:hAnsiTheme="minorHAnsi" w:cstheme="minorHAnsi"/>
          <w:sz w:val="28"/>
          <w:szCs w:val="28"/>
        </w:rPr>
        <w:br/>
      </w:r>
      <w:r w:rsidR="00592E96" w:rsidRPr="003E4130">
        <w:rPr>
          <w:rFonts w:asciiTheme="minorHAnsi" w:hAnsiTheme="minorHAnsi" w:cstheme="minorHAnsi"/>
          <w:sz w:val="28"/>
          <w:szCs w:val="28"/>
        </w:rPr>
        <w:br/>
      </w:r>
      <w:r w:rsidR="00FB0F95" w:rsidRPr="003E4130">
        <w:rPr>
          <w:rFonts w:asciiTheme="minorHAnsi" w:eastAsiaTheme="minorEastAsia" w:hAnsiTheme="minorHAnsi" w:cstheme="minorHAnsi"/>
          <w:sz w:val="28"/>
          <w:szCs w:val="28"/>
        </w:rPr>
        <w:t>Intimately related to a diachronic reading of the biblical covenants are the three horizons of interpretation</w:t>
      </w:r>
      <w:proofErr w:type="gramStart"/>
      <w:r w:rsidR="009C7EAF" w:rsidRPr="003E4130">
        <w:rPr>
          <w:rFonts w:asciiTheme="minorHAnsi" w:eastAsiaTheme="minorEastAsia" w:hAnsiTheme="minorHAnsi" w:cstheme="minorHAnsi"/>
          <w:sz w:val="28"/>
          <w:szCs w:val="28"/>
        </w:rPr>
        <w:t>….</w:t>
      </w:r>
      <w:r w:rsidR="00FB0F95" w:rsidRPr="003E4130">
        <w:rPr>
          <w:rFonts w:asciiTheme="minorHAnsi" w:eastAsiaTheme="minorEastAsia" w:hAnsiTheme="minorHAnsi" w:cstheme="minorHAnsi"/>
          <w:sz w:val="28"/>
          <w:szCs w:val="28"/>
        </w:rPr>
        <w:t>.</w:t>
      </w:r>
      <w:proofErr w:type="gramEnd"/>
      <w:r w:rsidR="00FB0F95" w:rsidRPr="003E4130">
        <w:rPr>
          <w:rFonts w:asciiTheme="minorHAnsi" w:eastAsiaTheme="minorEastAsia" w:hAnsiTheme="minorHAnsi" w:cstheme="minorHAnsi"/>
          <w:sz w:val="28"/>
          <w:szCs w:val="28"/>
        </w:rPr>
        <w:t xml:space="preserve"> </w:t>
      </w:r>
      <w:r w:rsidR="00FB0F95" w:rsidRPr="0079298B">
        <w:rPr>
          <w:rFonts w:asciiTheme="minorHAnsi" w:eastAsiaTheme="minorEastAsia" w:hAnsiTheme="minorHAnsi" w:cstheme="minorHAnsi"/>
          <w:sz w:val="28"/>
          <w:szCs w:val="28"/>
          <w:highlight w:val="yellow"/>
        </w:rPr>
        <w:t>First</w:t>
      </w:r>
      <w:r w:rsidR="00FB0F95" w:rsidRPr="003E4130">
        <w:rPr>
          <w:rFonts w:asciiTheme="minorHAnsi" w:eastAsiaTheme="minorEastAsia" w:hAnsiTheme="minorHAnsi" w:cstheme="minorHAnsi"/>
          <w:sz w:val="28"/>
          <w:szCs w:val="28"/>
        </w:rPr>
        <w:t xml:space="preserve">, the covenant in question was interpreted within its </w:t>
      </w:r>
      <w:r w:rsidR="00FB0F95" w:rsidRPr="0079298B">
        <w:rPr>
          <w:rFonts w:asciiTheme="minorHAnsi" w:eastAsiaTheme="minorEastAsia" w:hAnsiTheme="minorHAnsi" w:cstheme="minorHAnsi"/>
          <w:sz w:val="28"/>
          <w:szCs w:val="28"/>
          <w:highlight w:val="yellow"/>
        </w:rPr>
        <w:t>own immediate redemptive-historical context</w:t>
      </w:r>
      <w:r w:rsidR="00FB0F95" w:rsidRPr="003E4130">
        <w:rPr>
          <w:rFonts w:asciiTheme="minorHAnsi" w:eastAsiaTheme="minorEastAsia" w:hAnsiTheme="minorHAnsi" w:cstheme="minorHAnsi"/>
          <w:sz w:val="28"/>
          <w:szCs w:val="28"/>
        </w:rPr>
        <w:t xml:space="preserve"> (i.e., textual horizon). </w:t>
      </w:r>
      <w:r w:rsidR="00FB0F95" w:rsidRPr="0079298B">
        <w:rPr>
          <w:rFonts w:asciiTheme="minorHAnsi" w:eastAsiaTheme="minorEastAsia" w:hAnsiTheme="minorHAnsi" w:cstheme="minorHAnsi"/>
          <w:sz w:val="28"/>
          <w:szCs w:val="28"/>
          <w:highlight w:val="yellow"/>
        </w:rPr>
        <w:t>Second</w:t>
      </w:r>
      <w:r w:rsidR="00FB0F95" w:rsidRPr="003E4130">
        <w:rPr>
          <w:rFonts w:asciiTheme="minorHAnsi" w:eastAsiaTheme="minorEastAsia" w:hAnsiTheme="minorHAnsi" w:cstheme="minorHAnsi"/>
          <w:sz w:val="28"/>
          <w:szCs w:val="28"/>
        </w:rPr>
        <w:t xml:space="preserve">, to understand properly how that covenant fit in God’s unfolding plan, it was placed in relation to </w:t>
      </w:r>
      <w:r w:rsidR="00FB0F95" w:rsidRPr="0079298B">
        <w:rPr>
          <w:rFonts w:asciiTheme="minorHAnsi" w:eastAsiaTheme="minorEastAsia" w:hAnsiTheme="minorHAnsi" w:cstheme="minorHAnsi"/>
          <w:sz w:val="28"/>
          <w:szCs w:val="28"/>
          <w:highlight w:val="yellow"/>
        </w:rPr>
        <w:t>what preceded it</w:t>
      </w:r>
      <w:r w:rsidR="00FB0F95" w:rsidRPr="003E4130">
        <w:rPr>
          <w:rFonts w:asciiTheme="minorHAnsi" w:eastAsiaTheme="minorEastAsia" w:hAnsiTheme="minorHAnsi" w:cstheme="minorHAnsi"/>
          <w:sz w:val="28"/>
          <w:szCs w:val="28"/>
        </w:rPr>
        <w:t xml:space="preserve"> (i.e., epochal horizon), and </w:t>
      </w:r>
      <w:r w:rsidR="00FB0F95" w:rsidRPr="0079298B">
        <w:rPr>
          <w:rFonts w:asciiTheme="minorHAnsi" w:eastAsiaTheme="minorEastAsia" w:hAnsiTheme="minorHAnsi" w:cstheme="minorHAnsi"/>
          <w:i/>
          <w:iCs/>
          <w:sz w:val="28"/>
          <w:szCs w:val="28"/>
          <w:highlight w:val="yellow"/>
        </w:rPr>
        <w:t>intertextual</w:t>
      </w:r>
      <w:r w:rsidR="00FB0F95" w:rsidRPr="0079298B">
        <w:rPr>
          <w:rFonts w:asciiTheme="minorHAnsi" w:eastAsiaTheme="minorEastAsia" w:hAnsiTheme="minorHAnsi" w:cstheme="minorHAnsi"/>
          <w:sz w:val="28"/>
          <w:szCs w:val="28"/>
          <w:highlight w:val="yellow"/>
        </w:rPr>
        <w:t xml:space="preserve"> connections</w:t>
      </w:r>
      <w:r w:rsidR="00FB0F95" w:rsidRPr="003E4130">
        <w:rPr>
          <w:rFonts w:asciiTheme="minorHAnsi" w:eastAsiaTheme="minorEastAsia" w:hAnsiTheme="minorHAnsi" w:cstheme="minorHAnsi"/>
          <w:sz w:val="28"/>
          <w:szCs w:val="28"/>
        </w:rPr>
        <w:t xml:space="preserve"> were developed so that we </w:t>
      </w:r>
      <w:r w:rsidR="00FB0F95" w:rsidRPr="003E4130">
        <w:rPr>
          <w:rFonts w:asciiTheme="minorHAnsi" w:eastAsiaTheme="minorEastAsia" w:hAnsiTheme="minorHAnsi" w:cstheme="minorHAnsi"/>
          <w:sz w:val="28"/>
          <w:szCs w:val="28"/>
        </w:rPr>
        <w:lastRenderedPageBreak/>
        <w:t xml:space="preserve">could understand better the interrelations between earlier and later revelation. </w:t>
      </w:r>
      <w:r w:rsidR="00FB0F95" w:rsidRPr="0079298B">
        <w:rPr>
          <w:rFonts w:asciiTheme="minorHAnsi" w:eastAsiaTheme="minorEastAsia" w:hAnsiTheme="minorHAnsi" w:cstheme="minorHAnsi"/>
          <w:sz w:val="28"/>
          <w:szCs w:val="28"/>
          <w:highlight w:val="yellow"/>
        </w:rPr>
        <w:t>Third</w:t>
      </w:r>
      <w:r w:rsidR="00FB0F95" w:rsidRPr="003E4130">
        <w:rPr>
          <w:rFonts w:asciiTheme="minorHAnsi" w:eastAsiaTheme="minorEastAsia" w:hAnsiTheme="minorHAnsi" w:cstheme="minorHAnsi"/>
          <w:sz w:val="28"/>
          <w:szCs w:val="28"/>
        </w:rPr>
        <w:t xml:space="preserve">, the covenant was then placed </w:t>
      </w:r>
      <w:r w:rsidR="00FB0F95" w:rsidRPr="0079298B">
        <w:rPr>
          <w:rFonts w:asciiTheme="minorHAnsi" w:eastAsiaTheme="minorEastAsia" w:hAnsiTheme="minorHAnsi" w:cstheme="minorHAnsi"/>
          <w:sz w:val="28"/>
          <w:szCs w:val="28"/>
          <w:highlight w:val="yellow"/>
        </w:rPr>
        <w:t>in relation to later</w:t>
      </w:r>
      <w:r w:rsidR="00FB0F95" w:rsidRPr="003E4130">
        <w:rPr>
          <w:rFonts w:asciiTheme="minorHAnsi" w:eastAsiaTheme="minorEastAsia" w:hAnsiTheme="minorHAnsi" w:cstheme="minorHAnsi"/>
          <w:sz w:val="28"/>
          <w:szCs w:val="28"/>
        </w:rPr>
        <w:t xml:space="preserve"> covenants and, ultimately, in relation to the coming of </w:t>
      </w:r>
      <w:r w:rsidR="00FB0F95" w:rsidRPr="0079298B">
        <w:rPr>
          <w:rFonts w:asciiTheme="minorHAnsi" w:eastAsiaTheme="minorEastAsia" w:hAnsiTheme="minorHAnsi" w:cstheme="minorHAnsi"/>
          <w:sz w:val="28"/>
          <w:szCs w:val="28"/>
          <w:highlight w:val="yellow"/>
        </w:rPr>
        <w:t>Jesus</w:t>
      </w:r>
      <w:r w:rsidR="00FB0F95" w:rsidRPr="003E4130">
        <w:rPr>
          <w:rFonts w:asciiTheme="minorHAnsi" w:eastAsiaTheme="minorEastAsia" w:hAnsiTheme="minorHAnsi" w:cstheme="minorHAnsi"/>
          <w:sz w:val="28"/>
          <w:szCs w:val="28"/>
        </w:rPr>
        <w:t xml:space="preserve"> and the inauguration of the </w:t>
      </w:r>
      <w:r w:rsidR="00FB0F95" w:rsidRPr="0079298B">
        <w:rPr>
          <w:rFonts w:asciiTheme="minorHAnsi" w:eastAsiaTheme="minorEastAsia" w:hAnsiTheme="minorHAnsi" w:cstheme="minorHAnsi"/>
          <w:sz w:val="28"/>
          <w:szCs w:val="28"/>
          <w:highlight w:val="yellow"/>
        </w:rPr>
        <w:t>new covenant</w:t>
      </w:r>
      <w:r w:rsidR="00FB0F95" w:rsidRPr="003E4130">
        <w:rPr>
          <w:rFonts w:asciiTheme="minorHAnsi" w:eastAsiaTheme="minorEastAsia" w:hAnsiTheme="minorHAnsi" w:cstheme="minorHAnsi"/>
          <w:sz w:val="28"/>
          <w:szCs w:val="28"/>
        </w:rPr>
        <w:t>.</w:t>
      </w:r>
      <w:r w:rsidR="00FB0F95" w:rsidRPr="003E4130">
        <w:rPr>
          <w:rFonts w:asciiTheme="minorHAnsi" w:eastAsiaTheme="minorEastAsia" w:hAnsiTheme="minorHAnsi" w:cstheme="minorHAnsi"/>
          <w:sz w:val="28"/>
          <w:szCs w:val="28"/>
          <w:vertAlign w:val="superscript"/>
        </w:rPr>
        <w:footnoteReference w:id="12"/>
      </w:r>
    </w:p>
    <w:p w14:paraId="10EEE243" w14:textId="77777777" w:rsidR="0055550D" w:rsidRPr="003E4130" w:rsidRDefault="0055550D" w:rsidP="004733EB">
      <w:pPr>
        <w:ind w:left="792"/>
        <w:rPr>
          <w:rFonts w:asciiTheme="minorHAnsi" w:eastAsiaTheme="minorEastAsia" w:hAnsiTheme="minorHAnsi" w:cstheme="minorHAnsi"/>
          <w:sz w:val="28"/>
          <w:szCs w:val="28"/>
        </w:rPr>
      </w:pPr>
    </w:p>
    <w:p w14:paraId="06DEE2F9" w14:textId="6449408B" w:rsidR="006F2D61" w:rsidRDefault="00502E32" w:rsidP="004733EB">
      <w:pPr>
        <w:ind w:left="792"/>
        <w:rPr>
          <w:rFonts w:asciiTheme="minorHAnsi" w:eastAsiaTheme="minorEastAsia" w:hAnsiTheme="minorHAnsi" w:cstheme="minorHAnsi"/>
          <w:i/>
          <w:iCs/>
          <w:sz w:val="28"/>
          <w:szCs w:val="28"/>
        </w:rPr>
      </w:pPr>
      <w:r w:rsidRPr="0079298B">
        <w:rPr>
          <w:rFonts w:asciiTheme="minorHAnsi" w:eastAsiaTheme="minorEastAsia" w:hAnsiTheme="minorHAnsi" w:cstheme="minorHAnsi"/>
          <w:sz w:val="28"/>
          <w:szCs w:val="28"/>
          <w:highlight w:val="yellow"/>
        </w:rPr>
        <w:t>3</w:t>
      </w:r>
      <w:r w:rsidRPr="003E4130">
        <w:rPr>
          <w:rFonts w:asciiTheme="minorHAnsi" w:eastAsiaTheme="minorEastAsia" w:hAnsiTheme="minorHAnsi" w:cstheme="minorHAnsi"/>
          <w:sz w:val="28"/>
          <w:szCs w:val="28"/>
        </w:rPr>
        <w:t xml:space="preserve">. </w:t>
      </w:r>
      <w:r w:rsidRPr="003E4130">
        <w:rPr>
          <w:rFonts w:asciiTheme="minorHAnsi" w:eastAsiaTheme="minorEastAsia" w:hAnsiTheme="minorHAnsi" w:cstheme="minorHAnsi"/>
          <w:i/>
          <w:iCs/>
          <w:sz w:val="28"/>
          <w:szCs w:val="28"/>
        </w:rPr>
        <w:t xml:space="preserve">The </w:t>
      </w:r>
      <w:r w:rsidRPr="0079298B">
        <w:rPr>
          <w:rFonts w:asciiTheme="minorHAnsi" w:eastAsiaTheme="minorEastAsia" w:hAnsiTheme="minorHAnsi" w:cstheme="minorHAnsi"/>
          <w:i/>
          <w:iCs/>
          <w:sz w:val="28"/>
          <w:szCs w:val="28"/>
          <w:highlight w:val="yellow"/>
        </w:rPr>
        <w:t>typological patterns</w:t>
      </w:r>
      <w:r w:rsidRPr="003E4130">
        <w:rPr>
          <w:rFonts w:asciiTheme="minorHAnsi" w:eastAsiaTheme="minorEastAsia" w:hAnsiTheme="minorHAnsi" w:cstheme="minorHAnsi"/>
          <w:i/>
          <w:iCs/>
          <w:sz w:val="28"/>
          <w:szCs w:val="28"/>
        </w:rPr>
        <w:t xml:space="preserve"> of Scripture are developed through the covenants</w:t>
      </w:r>
      <w:r w:rsidRPr="003E4130">
        <w:rPr>
          <w:rFonts w:asciiTheme="minorHAnsi" w:eastAsiaTheme="minorEastAsia" w:hAnsiTheme="minorHAnsi" w:cstheme="minorHAnsi"/>
          <w:sz w:val="28"/>
          <w:szCs w:val="28"/>
          <w:vertAlign w:val="superscript"/>
        </w:rPr>
        <w:footnoteReference w:id="13"/>
      </w:r>
    </w:p>
    <w:p w14:paraId="260C3B1B" w14:textId="77777777" w:rsidR="0079298B" w:rsidRDefault="0079298B" w:rsidP="004733EB">
      <w:pPr>
        <w:ind w:left="792"/>
        <w:rPr>
          <w:rFonts w:asciiTheme="minorHAnsi" w:eastAsiaTheme="minorEastAsia" w:hAnsiTheme="minorHAnsi" w:cstheme="minorHAnsi"/>
          <w:sz w:val="28"/>
          <w:szCs w:val="28"/>
        </w:rPr>
      </w:pPr>
    </w:p>
    <w:p w14:paraId="228F29E2" w14:textId="3F4C1F7F" w:rsidR="00AA287B" w:rsidRPr="005D2A9E" w:rsidRDefault="005D2A9E" w:rsidP="005D2A9E">
      <w:pPr>
        <w:ind w:left="1440"/>
        <w:rPr>
          <w:rFonts w:asciiTheme="minorHAnsi" w:eastAsiaTheme="minorEastAsia" w:hAnsiTheme="minorHAnsi" w:cstheme="minorHAnsi"/>
          <w:sz w:val="28"/>
          <w:szCs w:val="28"/>
          <w:vertAlign w:val="superscript"/>
        </w:rPr>
      </w:pPr>
      <w:r w:rsidRPr="007413B9">
        <w:rPr>
          <w:sz w:val="28"/>
          <w:szCs w:val="28"/>
        </w:rPr>
        <w:t xml:space="preserve">In Scripture, typology and covenants are intimately related. </w:t>
      </w:r>
      <w:r w:rsidRPr="00B63147">
        <w:rPr>
          <w:sz w:val="28"/>
          <w:szCs w:val="28"/>
          <w:highlight w:val="yellow"/>
        </w:rPr>
        <w:t>Try to think</w:t>
      </w:r>
      <w:r w:rsidRPr="007413B9">
        <w:rPr>
          <w:sz w:val="28"/>
          <w:szCs w:val="28"/>
        </w:rPr>
        <w:t xml:space="preserve"> of any biblical types and patterns that are </w:t>
      </w:r>
      <w:r w:rsidRPr="007413B9">
        <w:rPr>
          <w:i/>
          <w:sz w:val="28"/>
          <w:szCs w:val="28"/>
        </w:rPr>
        <w:t>not</w:t>
      </w:r>
      <w:r w:rsidRPr="007413B9">
        <w:rPr>
          <w:sz w:val="28"/>
          <w:szCs w:val="28"/>
        </w:rPr>
        <w:t xml:space="preserve"> tied to the biblical covenants! In fact, to reflect upon typological patterns and their development is simultaneously to walk through the biblical covenants.</w:t>
      </w:r>
      <w:r w:rsidRPr="007413B9">
        <w:rPr>
          <w:sz w:val="28"/>
          <w:szCs w:val="28"/>
          <w:vertAlign w:val="superscript"/>
        </w:rPr>
        <w:footnoteReference w:id="14"/>
      </w:r>
    </w:p>
    <w:p w14:paraId="34A65D5A" w14:textId="77777777" w:rsidR="0055550D" w:rsidRPr="003E4130" w:rsidRDefault="0055550D" w:rsidP="004733EB">
      <w:pPr>
        <w:ind w:left="72"/>
        <w:rPr>
          <w:rFonts w:asciiTheme="minorHAnsi" w:eastAsiaTheme="minorEastAsia" w:hAnsiTheme="minorHAnsi" w:cstheme="minorHAnsi"/>
          <w:sz w:val="28"/>
          <w:szCs w:val="28"/>
        </w:rPr>
      </w:pPr>
    </w:p>
    <w:p w14:paraId="4BA1610D" w14:textId="2E908164" w:rsidR="00503FFB" w:rsidRPr="003E4130" w:rsidRDefault="00503FFB" w:rsidP="004733EB">
      <w:pPr>
        <w:ind w:left="792"/>
        <w:rPr>
          <w:rFonts w:asciiTheme="minorHAnsi" w:eastAsiaTheme="minorEastAsia" w:hAnsiTheme="minorHAnsi" w:cstheme="minorHAnsi"/>
          <w:sz w:val="28"/>
          <w:szCs w:val="28"/>
        </w:rPr>
      </w:pPr>
      <w:r w:rsidRPr="0079298B">
        <w:rPr>
          <w:rFonts w:asciiTheme="minorHAnsi" w:eastAsiaTheme="minorEastAsia" w:hAnsiTheme="minorHAnsi" w:cstheme="minorHAnsi"/>
          <w:sz w:val="28"/>
          <w:szCs w:val="28"/>
          <w:highlight w:val="yellow"/>
        </w:rPr>
        <w:t>4</w:t>
      </w:r>
      <w:r w:rsidRPr="003E4130">
        <w:rPr>
          <w:rFonts w:asciiTheme="minorHAnsi" w:eastAsiaTheme="minorEastAsia" w:hAnsiTheme="minorHAnsi" w:cstheme="minorHAnsi"/>
          <w:sz w:val="28"/>
          <w:szCs w:val="28"/>
        </w:rPr>
        <w:t xml:space="preserve">. </w:t>
      </w:r>
      <w:r w:rsidRPr="003E4130">
        <w:rPr>
          <w:rFonts w:asciiTheme="minorHAnsi" w:eastAsiaTheme="minorEastAsia" w:hAnsiTheme="minorHAnsi" w:cstheme="minorHAnsi"/>
          <w:i/>
          <w:iCs/>
          <w:sz w:val="28"/>
          <w:szCs w:val="28"/>
        </w:rPr>
        <w:t xml:space="preserve">The </w:t>
      </w:r>
      <w:r w:rsidRPr="0079298B">
        <w:rPr>
          <w:rFonts w:asciiTheme="minorHAnsi" w:eastAsiaTheme="minorEastAsia" w:hAnsiTheme="minorHAnsi" w:cstheme="minorHAnsi"/>
          <w:i/>
          <w:iCs/>
          <w:sz w:val="28"/>
          <w:szCs w:val="28"/>
          <w:highlight w:val="yellow"/>
        </w:rPr>
        <w:t>new covenant</w:t>
      </w:r>
      <w:r w:rsidRPr="003E4130">
        <w:rPr>
          <w:rFonts w:asciiTheme="minorHAnsi" w:eastAsiaTheme="minorEastAsia" w:hAnsiTheme="minorHAnsi" w:cstheme="minorHAnsi"/>
          <w:i/>
          <w:iCs/>
          <w:sz w:val="28"/>
          <w:szCs w:val="28"/>
        </w:rPr>
        <w:t xml:space="preserve"> is the</w:t>
      </w:r>
      <w:r w:rsidRPr="003E4130">
        <w:rPr>
          <w:rFonts w:asciiTheme="minorHAnsi" w:eastAsiaTheme="minorEastAsia" w:hAnsiTheme="minorHAnsi" w:cstheme="minorHAnsi"/>
          <w:sz w:val="28"/>
          <w:szCs w:val="28"/>
        </w:rPr>
        <w:t xml:space="preserve"> telos, </w:t>
      </w:r>
      <w:r w:rsidRPr="003E4130">
        <w:rPr>
          <w:rFonts w:asciiTheme="minorHAnsi" w:eastAsiaTheme="minorEastAsia" w:hAnsiTheme="minorHAnsi" w:cstheme="minorHAnsi"/>
          <w:i/>
          <w:iCs/>
          <w:sz w:val="28"/>
          <w:szCs w:val="28"/>
        </w:rPr>
        <w:t xml:space="preserve">terminus, and </w:t>
      </w:r>
      <w:r w:rsidRPr="0079298B">
        <w:rPr>
          <w:rFonts w:asciiTheme="minorHAnsi" w:eastAsiaTheme="minorEastAsia" w:hAnsiTheme="minorHAnsi" w:cstheme="minorHAnsi"/>
          <w:i/>
          <w:iCs/>
          <w:sz w:val="28"/>
          <w:szCs w:val="28"/>
          <w:highlight w:val="yellow"/>
        </w:rPr>
        <w:t>fulfillment</w:t>
      </w:r>
      <w:r w:rsidRPr="003E4130">
        <w:rPr>
          <w:rFonts w:asciiTheme="minorHAnsi" w:eastAsiaTheme="minorEastAsia" w:hAnsiTheme="minorHAnsi" w:cstheme="minorHAnsi"/>
          <w:i/>
          <w:iCs/>
          <w:sz w:val="28"/>
          <w:szCs w:val="28"/>
        </w:rPr>
        <w:t xml:space="preserve"> of the biblical covenants</w:t>
      </w:r>
      <w:r w:rsidRPr="003E4130">
        <w:rPr>
          <w:rFonts w:asciiTheme="minorHAnsi" w:eastAsiaTheme="minorEastAsia" w:hAnsiTheme="minorHAnsi" w:cstheme="minorHAnsi"/>
          <w:sz w:val="28"/>
          <w:szCs w:val="28"/>
        </w:rPr>
        <w:t>.</w:t>
      </w:r>
    </w:p>
    <w:p w14:paraId="75A99B44" w14:textId="77777777" w:rsidR="00C51417" w:rsidRPr="003E4130" w:rsidRDefault="00C51417" w:rsidP="4ADE6948">
      <w:pPr>
        <w:ind w:left="1440"/>
        <w:rPr>
          <w:rFonts w:asciiTheme="minorHAnsi" w:eastAsiaTheme="minorEastAsia" w:hAnsiTheme="minorHAnsi" w:cstheme="minorHAnsi"/>
          <w:sz w:val="28"/>
          <w:szCs w:val="28"/>
        </w:rPr>
      </w:pPr>
    </w:p>
    <w:p w14:paraId="1E1CE9A8" w14:textId="100A56A2" w:rsidR="00C51417" w:rsidRPr="003E4130" w:rsidRDefault="00BB6424" w:rsidP="004733EB">
      <w:pPr>
        <w:ind w:left="792"/>
        <w:rPr>
          <w:rFonts w:asciiTheme="minorHAnsi" w:eastAsiaTheme="minorEastAsia" w:hAnsiTheme="minorHAnsi" w:cstheme="minorHAnsi"/>
          <w:sz w:val="28"/>
          <w:szCs w:val="28"/>
        </w:rPr>
      </w:pPr>
      <w:r w:rsidRPr="0079298B">
        <w:rPr>
          <w:rFonts w:asciiTheme="minorHAnsi" w:eastAsiaTheme="minorEastAsia" w:hAnsiTheme="minorHAnsi" w:cstheme="minorHAnsi"/>
          <w:sz w:val="28"/>
          <w:szCs w:val="28"/>
          <w:highlight w:val="yellow"/>
        </w:rPr>
        <w:t>5</w:t>
      </w:r>
      <w:r w:rsidRPr="003E4130">
        <w:rPr>
          <w:rFonts w:asciiTheme="minorHAnsi" w:eastAsiaTheme="minorEastAsia" w:hAnsiTheme="minorHAnsi" w:cstheme="minorHAnsi"/>
          <w:sz w:val="28"/>
          <w:szCs w:val="28"/>
        </w:rPr>
        <w:t xml:space="preserve">. </w:t>
      </w:r>
      <w:r w:rsidRPr="003E4130">
        <w:rPr>
          <w:rFonts w:asciiTheme="minorHAnsi" w:eastAsiaTheme="minorEastAsia" w:hAnsiTheme="minorHAnsi" w:cstheme="minorHAnsi"/>
          <w:i/>
          <w:iCs/>
          <w:sz w:val="28"/>
          <w:szCs w:val="28"/>
        </w:rPr>
        <w:t xml:space="preserve">Categorizing the biblical covenants as either </w:t>
      </w:r>
      <w:r w:rsidRPr="0079298B">
        <w:rPr>
          <w:rFonts w:asciiTheme="minorHAnsi" w:eastAsiaTheme="minorEastAsia" w:hAnsiTheme="minorHAnsi" w:cstheme="minorHAnsi"/>
          <w:i/>
          <w:iCs/>
          <w:sz w:val="28"/>
          <w:szCs w:val="28"/>
          <w:highlight w:val="yellow"/>
        </w:rPr>
        <w:t>unconditional</w:t>
      </w:r>
      <w:r w:rsidRPr="003E4130">
        <w:rPr>
          <w:rFonts w:asciiTheme="minorHAnsi" w:eastAsiaTheme="minorEastAsia" w:hAnsiTheme="minorHAnsi" w:cstheme="minorHAnsi"/>
          <w:i/>
          <w:iCs/>
          <w:sz w:val="28"/>
          <w:szCs w:val="28"/>
        </w:rPr>
        <w:t xml:space="preserve"> or </w:t>
      </w:r>
      <w:r w:rsidRPr="0079298B">
        <w:rPr>
          <w:rFonts w:asciiTheme="minorHAnsi" w:eastAsiaTheme="minorEastAsia" w:hAnsiTheme="minorHAnsi" w:cstheme="minorHAnsi"/>
          <w:i/>
          <w:iCs/>
          <w:sz w:val="28"/>
          <w:szCs w:val="28"/>
          <w:highlight w:val="yellow"/>
        </w:rPr>
        <w:t>conditional</w:t>
      </w:r>
      <w:r w:rsidRPr="003E4130">
        <w:rPr>
          <w:rFonts w:asciiTheme="minorHAnsi" w:eastAsiaTheme="minorEastAsia" w:hAnsiTheme="minorHAnsi" w:cstheme="minorHAnsi"/>
          <w:i/>
          <w:iCs/>
          <w:sz w:val="28"/>
          <w:szCs w:val="28"/>
        </w:rPr>
        <w:t xml:space="preserve"> is inadequate</w:t>
      </w:r>
      <w:r w:rsidRPr="003E4130">
        <w:rPr>
          <w:rFonts w:asciiTheme="minorHAnsi" w:eastAsiaTheme="minorEastAsia" w:hAnsiTheme="minorHAnsi" w:cstheme="minorHAnsi"/>
          <w:sz w:val="28"/>
          <w:szCs w:val="28"/>
        </w:rPr>
        <w:t>.</w:t>
      </w:r>
      <w:r w:rsidRPr="003E4130">
        <w:rPr>
          <w:rFonts w:asciiTheme="minorHAnsi" w:eastAsiaTheme="minorEastAsia" w:hAnsiTheme="minorHAnsi" w:cstheme="minorHAnsi"/>
          <w:sz w:val="28"/>
          <w:szCs w:val="28"/>
          <w:vertAlign w:val="superscript"/>
        </w:rPr>
        <w:footnoteReference w:id="15"/>
      </w:r>
    </w:p>
    <w:p w14:paraId="0592DCB5" w14:textId="77777777" w:rsidR="00503FFB" w:rsidRPr="003E4130" w:rsidRDefault="00503FFB" w:rsidP="4ADE6948">
      <w:pPr>
        <w:rPr>
          <w:rFonts w:asciiTheme="minorHAnsi" w:eastAsiaTheme="minorEastAsia" w:hAnsiTheme="minorHAnsi" w:cstheme="minorHAnsi"/>
          <w:sz w:val="28"/>
          <w:szCs w:val="28"/>
        </w:rPr>
      </w:pPr>
    </w:p>
    <w:p w14:paraId="056B2D72" w14:textId="21FEB59F" w:rsidR="006F2D61" w:rsidRPr="00303A97" w:rsidRDefault="4ADE6948" w:rsidP="00E567E5">
      <w:pPr>
        <w:pStyle w:val="ListParagraph"/>
        <w:numPr>
          <w:ilvl w:val="0"/>
          <w:numId w:val="9"/>
        </w:numPr>
        <w:rPr>
          <w:rFonts w:asciiTheme="minorHAnsi" w:eastAsiaTheme="minorEastAsia" w:hAnsiTheme="minorHAnsi" w:cstheme="minorHAnsi"/>
          <w:b/>
          <w:bCs/>
          <w:sz w:val="28"/>
          <w:szCs w:val="28"/>
        </w:rPr>
      </w:pPr>
      <w:r w:rsidRPr="00303A97">
        <w:rPr>
          <w:rFonts w:asciiTheme="minorHAnsi" w:eastAsiaTheme="minorEastAsia" w:hAnsiTheme="minorHAnsi" w:cstheme="minorHAnsi"/>
          <w:b/>
          <w:bCs/>
          <w:sz w:val="28"/>
          <w:szCs w:val="28"/>
        </w:rPr>
        <w:t>Divine Plan, Promises, Prophecies, and Types</w:t>
      </w:r>
    </w:p>
    <w:p w14:paraId="06DB466B" w14:textId="77777777" w:rsidR="00B275C8" w:rsidRDefault="00B275C8" w:rsidP="00B275C8">
      <w:pPr>
        <w:rPr>
          <w:rFonts w:asciiTheme="minorHAnsi" w:eastAsiaTheme="minorEastAsia" w:hAnsiTheme="minorHAnsi" w:cstheme="minorHAnsi"/>
          <w:sz w:val="28"/>
          <w:szCs w:val="28"/>
        </w:rPr>
      </w:pPr>
    </w:p>
    <w:p w14:paraId="7556C787" w14:textId="3B2EA0CA" w:rsidR="00113B94" w:rsidRPr="003E4130" w:rsidRDefault="002A28F8" w:rsidP="00B275C8">
      <w:pPr>
        <w:ind w:left="36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For every one of God’s </w:t>
      </w:r>
      <w:r w:rsidRPr="00B63147">
        <w:rPr>
          <w:rFonts w:asciiTheme="minorHAnsi" w:eastAsiaTheme="minorEastAsia" w:hAnsiTheme="minorHAnsi" w:cstheme="minorHAnsi"/>
          <w:sz w:val="28"/>
          <w:szCs w:val="28"/>
          <w:highlight w:val="yellow"/>
        </w:rPr>
        <w:t>promises</w:t>
      </w:r>
      <w:r w:rsidRPr="003E4130">
        <w:rPr>
          <w:rFonts w:asciiTheme="minorHAnsi" w:eastAsiaTheme="minorEastAsia" w:hAnsiTheme="minorHAnsi" w:cstheme="minorHAnsi"/>
          <w:sz w:val="28"/>
          <w:szCs w:val="28"/>
        </w:rPr>
        <w:t xml:space="preserve"> is </w:t>
      </w:r>
      <w:r w:rsidRPr="00B63147">
        <w:rPr>
          <w:rFonts w:asciiTheme="minorHAnsi" w:eastAsiaTheme="minorEastAsia" w:hAnsiTheme="minorHAnsi" w:cstheme="minorHAnsi"/>
          <w:sz w:val="28"/>
          <w:szCs w:val="28"/>
          <w:highlight w:val="yellow"/>
        </w:rPr>
        <w:t>“Yes”</w:t>
      </w:r>
      <w:r w:rsidRPr="003E4130">
        <w:rPr>
          <w:rFonts w:asciiTheme="minorHAnsi" w:eastAsiaTheme="minorEastAsia" w:hAnsiTheme="minorHAnsi" w:cstheme="minorHAnsi"/>
          <w:sz w:val="28"/>
          <w:szCs w:val="28"/>
        </w:rPr>
        <w:t xml:space="preserve"> in him. Therefore, through him we also say “Amen” to the glory of God (2 Cor 1:20).</w:t>
      </w:r>
    </w:p>
    <w:p w14:paraId="56595C03" w14:textId="77777777" w:rsidR="00113B94" w:rsidRPr="003E4130" w:rsidRDefault="00113B94" w:rsidP="00B275C8">
      <w:pPr>
        <w:ind w:left="360"/>
        <w:rPr>
          <w:rFonts w:asciiTheme="minorHAnsi" w:eastAsiaTheme="minorEastAsia" w:hAnsiTheme="minorHAnsi" w:cstheme="minorHAnsi"/>
          <w:sz w:val="28"/>
          <w:szCs w:val="28"/>
        </w:rPr>
      </w:pPr>
    </w:p>
    <w:tbl>
      <w:tblPr>
        <w:tblStyle w:val="TableGrid"/>
        <w:tblW w:w="0" w:type="auto"/>
        <w:tblInd w:w="247" w:type="dxa"/>
        <w:tblLook w:val="04A0" w:firstRow="1" w:lastRow="0" w:firstColumn="1" w:lastColumn="0" w:noHBand="0" w:noVBand="1"/>
      </w:tblPr>
      <w:tblGrid>
        <w:gridCol w:w="1615"/>
        <w:gridCol w:w="7015"/>
      </w:tblGrid>
      <w:tr w:rsidR="00B71BFE" w:rsidRPr="003E4130" w14:paraId="3B049C10" w14:textId="77777777" w:rsidTr="00B275C8">
        <w:tc>
          <w:tcPr>
            <w:tcW w:w="1615" w:type="dxa"/>
          </w:tcPr>
          <w:p w14:paraId="24933251" w14:textId="3485BDF5" w:rsidR="00B71BFE" w:rsidRPr="003E4130" w:rsidRDefault="00B71BFE"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Roma</w:t>
            </w:r>
            <w:r w:rsidR="003C11E4" w:rsidRPr="003E4130">
              <w:rPr>
                <w:rFonts w:asciiTheme="minorHAnsi" w:eastAsiaTheme="minorEastAsia" w:hAnsiTheme="minorHAnsi" w:cstheme="minorHAnsi"/>
                <w:sz w:val="28"/>
                <w:szCs w:val="28"/>
              </w:rPr>
              <w:t>ns</w:t>
            </w:r>
          </w:p>
          <w:p w14:paraId="147B2B0E" w14:textId="7F45DE21" w:rsidR="00B71BFE" w:rsidRPr="003E4130" w:rsidRDefault="00B71BFE"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5:</w:t>
            </w:r>
            <w:r w:rsidR="003C11E4" w:rsidRPr="003E4130">
              <w:rPr>
                <w:rFonts w:asciiTheme="minorHAnsi" w:eastAsiaTheme="minorEastAsia" w:hAnsiTheme="minorHAnsi" w:cstheme="minorHAnsi"/>
                <w:sz w:val="28"/>
                <w:szCs w:val="28"/>
              </w:rPr>
              <w:t>14</w:t>
            </w:r>
          </w:p>
        </w:tc>
        <w:tc>
          <w:tcPr>
            <w:tcW w:w="7015" w:type="dxa"/>
          </w:tcPr>
          <w:p w14:paraId="542F70BB" w14:textId="6BDFEDC8" w:rsidR="00B71BFE" w:rsidRPr="003E4130" w:rsidRDefault="00B71BFE" w:rsidP="4ADE6948">
            <w:pPr>
              <w:rPr>
                <w:rFonts w:asciiTheme="minorHAnsi" w:eastAsiaTheme="minorEastAsia" w:hAnsiTheme="minorHAnsi" w:cstheme="minorHAnsi"/>
                <w:sz w:val="28"/>
                <w:szCs w:val="28"/>
              </w:rPr>
            </w:pPr>
            <w:r w:rsidRPr="003E4130">
              <w:rPr>
                <w:rFonts w:asciiTheme="minorHAnsi" w:hAnsiTheme="minorHAnsi" w:cstheme="minorHAnsi"/>
                <w:sz w:val="28"/>
                <w:szCs w:val="28"/>
              </w:rPr>
              <w:t xml:space="preserve">Nevertheless, death reigned from Adam to Moses, even over those who did not sin in the likeness of Adam’s transgression. He is a </w:t>
            </w:r>
            <w:r w:rsidRPr="003E4130">
              <w:rPr>
                <w:rFonts w:asciiTheme="minorHAnsi" w:hAnsiTheme="minorHAnsi" w:cstheme="minorHAnsi"/>
                <w:color w:val="FF0000"/>
                <w:sz w:val="28"/>
                <w:szCs w:val="28"/>
              </w:rPr>
              <w:t xml:space="preserve">type </w:t>
            </w:r>
            <w:r w:rsidRPr="003E4130">
              <w:rPr>
                <w:rFonts w:asciiTheme="minorHAnsi" w:hAnsiTheme="minorHAnsi" w:cstheme="minorHAnsi"/>
                <w:sz w:val="28"/>
                <w:szCs w:val="28"/>
              </w:rPr>
              <w:t>of the Coming One.</w:t>
            </w:r>
          </w:p>
        </w:tc>
      </w:tr>
      <w:tr w:rsidR="00B71BFE" w:rsidRPr="003E4130" w14:paraId="72AC1BB8" w14:textId="77777777" w:rsidTr="00B275C8">
        <w:tc>
          <w:tcPr>
            <w:tcW w:w="1615" w:type="dxa"/>
          </w:tcPr>
          <w:p w14:paraId="0AAEBEB6" w14:textId="2507F0F0" w:rsidR="00B71BFE" w:rsidRPr="003E4130" w:rsidRDefault="003C11E4"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1 Cor.</w:t>
            </w:r>
          </w:p>
          <w:p w14:paraId="3AE3DB65" w14:textId="5F2789F8" w:rsidR="003C11E4" w:rsidRPr="003E4130" w:rsidRDefault="003C11E4"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10:6</w:t>
            </w:r>
            <w:r w:rsidR="00231EFA" w:rsidRPr="003E4130">
              <w:rPr>
                <w:rFonts w:asciiTheme="minorHAnsi" w:eastAsiaTheme="minorEastAsia" w:hAnsiTheme="minorHAnsi" w:cstheme="minorHAnsi"/>
                <w:sz w:val="28"/>
                <w:szCs w:val="28"/>
              </w:rPr>
              <w:t>,11</w:t>
            </w:r>
          </w:p>
        </w:tc>
        <w:tc>
          <w:tcPr>
            <w:tcW w:w="7015" w:type="dxa"/>
          </w:tcPr>
          <w:p w14:paraId="52647367" w14:textId="2ED2D09D" w:rsidR="00B71BFE" w:rsidRPr="003E4130" w:rsidRDefault="00231EFA" w:rsidP="4ADE6948">
            <w:pPr>
              <w:rPr>
                <w:rFonts w:asciiTheme="minorHAnsi" w:eastAsiaTheme="minorEastAsia" w:hAnsiTheme="minorHAnsi" w:cstheme="minorHAnsi"/>
                <w:sz w:val="28"/>
                <w:szCs w:val="28"/>
              </w:rPr>
            </w:pPr>
            <w:r w:rsidRPr="003E4130">
              <w:rPr>
                <w:rFonts w:asciiTheme="minorHAnsi" w:hAnsiTheme="minorHAnsi" w:cstheme="minorHAnsi"/>
                <w:sz w:val="28"/>
                <w:szCs w:val="28"/>
              </w:rPr>
              <w:t xml:space="preserve">6. </w:t>
            </w:r>
            <w:r w:rsidR="003C11E4" w:rsidRPr="003E4130">
              <w:rPr>
                <w:rFonts w:asciiTheme="minorHAnsi" w:hAnsiTheme="minorHAnsi" w:cstheme="minorHAnsi"/>
                <w:sz w:val="28"/>
                <w:szCs w:val="28"/>
              </w:rPr>
              <w:t xml:space="preserve">Now these things took place as </w:t>
            </w:r>
            <w:r w:rsidR="003C11E4" w:rsidRPr="003E4130">
              <w:rPr>
                <w:rFonts w:asciiTheme="minorHAnsi" w:hAnsiTheme="minorHAnsi" w:cstheme="minorHAnsi"/>
                <w:color w:val="FF0000"/>
                <w:sz w:val="28"/>
                <w:szCs w:val="28"/>
              </w:rPr>
              <w:t xml:space="preserve">examples </w:t>
            </w:r>
            <w:r w:rsidR="003C11E4" w:rsidRPr="003E4130">
              <w:rPr>
                <w:rFonts w:asciiTheme="minorHAnsi" w:hAnsiTheme="minorHAnsi" w:cstheme="minorHAnsi"/>
                <w:sz w:val="28"/>
                <w:szCs w:val="28"/>
              </w:rPr>
              <w:t>for us, so that we will not desire evil things as they did.</w:t>
            </w:r>
            <w:r w:rsidR="004B2EB1" w:rsidRPr="003E4130">
              <w:rPr>
                <w:rFonts w:asciiTheme="minorHAnsi" w:hAnsiTheme="minorHAnsi" w:cstheme="minorHAnsi"/>
                <w:sz w:val="28"/>
                <w:szCs w:val="28"/>
              </w:rPr>
              <w:t xml:space="preserve"> / 11. These things </w:t>
            </w:r>
            <w:r w:rsidR="004B2EB1" w:rsidRPr="003E4130">
              <w:rPr>
                <w:rFonts w:asciiTheme="minorHAnsi" w:hAnsiTheme="minorHAnsi" w:cstheme="minorHAnsi"/>
                <w:sz w:val="28"/>
                <w:szCs w:val="28"/>
              </w:rPr>
              <w:lastRenderedPageBreak/>
              <w:t xml:space="preserve">happened to them as </w:t>
            </w:r>
            <w:r w:rsidR="004B2EB1" w:rsidRPr="003E4130">
              <w:rPr>
                <w:rFonts w:asciiTheme="minorHAnsi" w:hAnsiTheme="minorHAnsi" w:cstheme="minorHAnsi"/>
                <w:color w:val="FF0000"/>
                <w:sz w:val="28"/>
                <w:szCs w:val="28"/>
              </w:rPr>
              <w:t>examples</w:t>
            </w:r>
            <w:r w:rsidR="004B2EB1" w:rsidRPr="003E4130">
              <w:rPr>
                <w:rFonts w:asciiTheme="minorHAnsi" w:hAnsiTheme="minorHAnsi" w:cstheme="minorHAnsi"/>
                <w:sz w:val="28"/>
                <w:szCs w:val="28"/>
              </w:rPr>
              <w:t>, and they were written for our instruction, on whom the ends of the ages</w:t>
            </w:r>
            <w:r w:rsidR="004B2EB1" w:rsidRPr="003E4130">
              <w:rPr>
                <w:rFonts w:asciiTheme="minorHAnsi" w:hAnsiTheme="minorHAnsi" w:cstheme="minorHAnsi"/>
                <w:sz w:val="28"/>
                <w:szCs w:val="28"/>
                <w:vertAlign w:val="superscript"/>
              </w:rPr>
              <w:t>,</w:t>
            </w:r>
            <w:r w:rsidR="004B2EB1" w:rsidRPr="003E4130">
              <w:rPr>
                <w:rFonts w:asciiTheme="minorHAnsi" w:hAnsiTheme="minorHAnsi" w:cstheme="minorHAnsi"/>
                <w:sz w:val="28"/>
                <w:szCs w:val="28"/>
              </w:rPr>
              <w:t xml:space="preserve"> have come.</w:t>
            </w:r>
          </w:p>
        </w:tc>
      </w:tr>
      <w:tr w:rsidR="00B71BFE" w:rsidRPr="003E4130" w14:paraId="7741EBC8" w14:textId="77777777" w:rsidTr="00B275C8">
        <w:tc>
          <w:tcPr>
            <w:tcW w:w="1615" w:type="dxa"/>
          </w:tcPr>
          <w:p w14:paraId="37C35924" w14:textId="77777777" w:rsidR="00B71BFE" w:rsidRPr="003E4130" w:rsidRDefault="00A007D3"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lastRenderedPageBreak/>
              <w:t>Hebrews</w:t>
            </w:r>
          </w:p>
          <w:p w14:paraId="4FB051DC" w14:textId="721C6D0E" w:rsidR="00A007D3" w:rsidRPr="003E4130" w:rsidRDefault="00A007D3"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8:5</w:t>
            </w:r>
          </w:p>
        </w:tc>
        <w:tc>
          <w:tcPr>
            <w:tcW w:w="7015" w:type="dxa"/>
          </w:tcPr>
          <w:p w14:paraId="3A41540B" w14:textId="60A8D1BE" w:rsidR="00B71BFE" w:rsidRPr="003E4130" w:rsidRDefault="000E7DBB" w:rsidP="4ADE6948">
            <w:pPr>
              <w:rPr>
                <w:rFonts w:asciiTheme="minorHAnsi" w:eastAsiaTheme="minorEastAsia" w:hAnsiTheme="minorHAnsi" w:cstheme="minorHAnsi"/>
                <w:sz w:val="28"/>
                <w:szCs w:val="28"/>
              </w:rPr>
            </w:pPr>
            <w:r w:rsidRPr="003E4130">
              <w:rPr>
                <w:rFonts w:asciiTheme="minorHAnsi" w:hAnsiTheme="minorHAnsi" w:cstheme="minorHAnsi"/>
                <w:sz w:val="28"/>
                <w:szCs w:val="28"/>
              </w:rPr>
              <w:t xml:space="preserve">These serve as a copy and shadow of the heavenly things, as Moses was warned when he was about to complete the tabernacle. For God said, </w:t>
            </w:r>
            <w:proofErr w:type="gramStart"/>
            <w:r w:rsidRPr="003E4130">
              <w:rPr>
                <w:rFonts w:asciiTheme="minorHAnsi" w:hAnsiTheme="minorHAnsi" w:cstheme="minorHAnsi"/>
                <w:sz w:val="28"/>
                <w:szCs w:val="28"/>
              </w:rPr>
              <w:t>Be</w:t>
            </w:r>
            <w:proofErr w:type="gramEnd"/>
            <w:r w:rsidRPr="003E4130">
              <w:rPr>
                <w:rFonts w:asciiTheme="minorHAnsi" w:hAnsiTheme="minorHAnsi" w:cstheme="minorHAnsi"/>
                <w:sz w:val="28"/>
                <w:szCs w:val="28"/>
              </w:rPr>
              <w:t xml:space="preserve"> careful that you make everything according to the </w:t>
            </w:r>
            <w:r w:rsidRPr="003E4130">
              <w:rPr>
                <w:rFonts w:asciiTheme="minorHAnsi" w:hAnsiTheme="minorHAnsi" w:cstheme="minorHAnsi"/>
                <w:color w:val="FF0000"/>
                <w:sz w:val="28"/>
                <w:szCs w:val="28"/>
              </w:rPr>
              <w:t xml:space="preserve">pattern </w:t>
            </w:r>
            <w:r w:rsidRPr="003E4130">
              <w:rPr>
                <w:rFonts w:asciiTheme="minorHAnsi" w:hAnsiTheme="minorHAnsi" w:cstheme="minorHAnsi"/>
                <w:sz w:val="28"/>
                <w:szCs w:val="28"/>
              </w:rPr>
              <w:t>that was shown to you on the mountain</w:t>
            </w:r>
          </w:p>
        </w:tc>
      </w:tr>
      <w:tr w:rsidR="00B71BFE" w:rsidRPr="003E4130" w14:paraId="4C2ACD90" w14:textId="77777777" w:rsidTr="00B275C8">
        <w:tc>
          <w:tcPr>
            <w:tcW w:w="1615" w:type="dxa"/>
          </w:tcPr>
          <w:p w14:paraId="38ED2218" w14:textId="77777777" w:rsidR="00B71BFE" w:rsidRPr="003E4130" w:rsidRDefault="00530083"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Hebrews</w:t>
            </w:r>
          </w:p>
          <w:p w14:paraId="36FF43EE" w14:textId="6F40E1A8" w:rsidR="00530083" w:rsidRPr="003E4130" w:rsidRDefault="00530083"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9:24</w:t>
            </w:r>
          </w:p>
        </w:tc>
        <w:tc>
          <w:tcPr>
            <w:tcW w:w="7015" w:type="dxa"/>
          </w:tcPr>
          <w:p w14:paraId="79DDC711" w14:textId="5292C58C" w:rsidR="00B71BFE" w:rsidRPr="003E4130" w:rsidRDefault="007C5FFC" w:rsidP="4ADE6948">
            <w:pPr>
              <w:rPr>
                <w:rFonts w:asciiTheme="minorHAnsi" w:eastAsiaTheme="minorEastAsia" w:hAnsiTheme="minorHAnsi" w:cstheme="minorHAnsi"/>
                <w:sz w:val="28"/>
                <w:szCs w:val="28"/>
              </w:rPr>
            </w:pPr>
            <w:r w:rsidRPr="003E4130">
              <w:rPr>
                <w:rFonts w:asciiTheme="minorHAnsi" w:hAnsiTheme="minorHAnsi" w:cstheme="minorHAnsi"/>
                <w:sz w:val="28"/>
                <w:szCs w:val="28"/>
              </w:rPr>
              <w:t xml:space="preserve">For Christ did not enter a sanctuary made with hands (only a </w:t>
            </w:r>
            <w:r w:rsidRPr="003E4130">
              <w:rPr>
                <w:rFonts w:asciiTheme="minorHAnsi" w:hAnsiTheme="minorHAnsi" w:cstheme="minorHAnsi"/>
                <w:color w:val="FF0000"/>
                <w:sz w:val="28"/>
                <w:szCs w:val="28"/>
              </w:rPr>
              <w:t xml:space="preserve">model </w:t>
            </w:r>
            <w:r w:rsidRPr="003E4130">
              <w:rPr>
                <w:rFonts w:asciiTheme="minorHAnsi" w:hAnsiTheme="minorHAnsi" w:cstheme="minorHAnsi"/>
                <w:sz w:val="28"/>
                <w:szCs w:val="28"/>
              </w:rPr>
              <w:t>of the true one) but into heaven itself, so that he might now appear in the presence of God for us.</w:t>
            </w:r>
          </w:p>
        </w:tc>
      </w:tr>
      <w:tr w:rsidR="00B71BFE" w:rsidRPr="003E4130" w14:paraId="2C2D2DEF" w14:textId="77777777" w:rsidTr="00B275C8">
        <w:tc>
          <w:tcPr>
            <w:tcW w:w="1615" w:type="dxa"/>
          </w:tcPr>
          <w:p w14:paraId="0D4396DB" w14:textId="77777777" w:rsidR="00B71BFE" w:rsidRPr="003E4130" w:rsidRDefault="000A0B65"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1 Peter</w:t>
            </w:r>
          </w:p>
          <w:p w14:paraId="211CE6DB" w14:textId="4D02D25F" w:rsidR="000A0B65" w:rsidRPr="003E4130" w:rsidRDefault="000A0B65" w:rsidP="4ADE6948">
            <w:pPr>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3:21</w:t>
            </w:r>
          </w:p>
        </w:tc>
        <w:tc>
          <w:tcPr>
            <w:tcW w:w="7015" w:type="dxa"/>
          </w:tcPr>
          <w:p w14:paraId="6CD1155B" w14:textId="5F9D71E5" w:rsidR="00B71BFE" w:rsidRPr="003E4130" w:rsidRDefault="000E3A3A" w:rsidP="4ADE6948">
            <w:pPr>
              <w:rPr>
                <w:rFonts w:asciiTheme="minorHAnsi" w:eastAsiaTheme="minorEastAsia" w:hAnsiTheme="minorHAnsi" w:cstheme="minorHAnsi"/>
                <w:sz w:val="28"/>
                <w:szCs w:val="28"/>
              </w:rPr>
            </w:pPr>
            <w:r w:rsidRPr="003E4130">
              <w:rPr>
                <w:rFonts w:asciiTheme="minorHAnsi" w:hAnsiTheme="minorHAnsi" w:cstheme="minorHAnsi"/>
                <w:sz w:val="28"/>
                <w:szCs w:val="28"/>
              </w:rPr>
              <w:t xml:space="preserve">Baptism, which </w:t>
            </w:r>
            <w:r w:rsidRPr="003E4130">
              <w:rPr>
                <w:rFonts w:asciiTheme="minorHAnsi" w:hAnsiTheme="minorHAnsi" w:cstheme="minorHAnsi"/>
                <w:color w:val="FF0000"/>
                <w:sz w:val="28"/>
                <w:szCs w:val="28"/>
              </w:rPr>
              <w:t xml:space="preserve">corresponds to </w:t>
            </w:r>
            <w:r w:rsidRPr="003E4130">
              <w:rPr>
                <w:rFonts w:asciiTheme="minorHAnsi" w:hAnsiTheme="minorHAnsi" w:cstheme="minorHAnsi"/>
                <w:sz w:val="28"/>
                <w:szCs w:val="28"/>
              </w:rPr>
              <w:t>[anti</w:t>
            </w:r>
            <w:r w:rsidR="00A030D1" w:rsidRPr="003E4130">
              <w:rPr>
                <w:rFonts w:asciiTheme="minorHAnsi" w:hAnsiTheme="minorHAnsi" w:cstheme="minorHAnsi"/>
                <w:sz w:val="28"/>
                <w:szCs w:val="28"/>
              </w:rPr>
              <w:t xml:space="preserve">-type] </w:t>
            </w:r>
            <w:r w:rsidR="000A0B65" w:rsidRPr="003E4130">
              <w:rPr>
                <w:rFonts w:asciiTheme="minorHAnsi" w:hAnsiTheme="minorHAnsi" w:cstheme="minorHAnsi"/>
                <w:sz w:val="28"/>
                <w:szCs w:val="28"/>
              </w:rPr>
              <w:t>t</w:t>
            </w:r>
            <w:r w:rsidRPr="003E4130">
              <w:rPr>
                <w:rFonts w:asciiTheme="minorHAnsi" w:hAnsiTheme="minorHAnsi" w:cstheme="minorHAnsi"/>
                <w:sz w:val="28"/>
                <w:szCs w:val="28"/>
              </w:rPr>
              <w:t>his, now saves you (not as the removal of dirt from the body, but the pledge of a good conscience toward God) through the resurrection of Jesus Christ,</w:t>
            </w:r>
          </w:p>
        </w:tc>
      </w:tr>
    </w:tbl>
    <w:p w14:paraId="18C46617" w14:textId="77777777" w:rsidR="00892247" w:rsidRDefault="00892247" w:rsidP="00B275C8">
      <w:pPr>
        <w:ind w:left="360"/>
        <w:rPr>
          <w:sz w:val="28"/>
          <w:szCs w:val="28"/>
        </w:rPr>
      </w:pPr>
    </w:p>
    <w:p w14:paraId="75CFCCB2" w14:textId="577403D8" w:rsidR="00B275C8" w:rsidRDefault="00E00F5C" w:rsidP="00B275C8">
      <w:pPr>
        <w:ind w:left="360"/>
        <w:rPr>
          <w:sz w:val="28"/>
          <w:szCs w:val="28"/>
        </w:rPr>
      </w:pPr>
      <w:r w:rsidRPr="00B63147">
        <w:rPr>
          <w:sz w:val="28"/>
          <w:szCs w:val="28"/>
          <w:highlight w:val="yellow"/>
        </w:rPr>
        <w:t>Typology</w:t>
      </w:r>
      <w:r w:rsidRPr="00E00F5C">
        <w:rPr>
          <w:sz w:val="28"/>
          <w:szCs w:val="28"/>
        </w:rPr>
        <w:t xml:space="preserve"> ought to be viewed as a </w:t>
      </w:r>
      <w:r w:rsidRPr="00B63147">
        <w:rPr>
          <w:sz w:val="28"/>
          <w:szCs w:val="28"/>
          <w:highlight w:val="yellow"/>
        </w:rPr>
        <w:t>subset</w:t>
      </w:r>
      <w:r w:rsidRPr="00E00F5C">
        <w:rPr>
          <w:sz w:val="28"/>
          <w:szCs w:val="28"/>
        </w:rPr>
        <w:t xml:space="preserve"> of predictive prophecy, not in the sense of verbal predictions but in the sense of </w:t>
      </w:r>
      <w:r w:rsidRPr="00B63147">
        <w:rPr>
          <w:sz w:val="28"/>
          <w:szCs w:val="28"/>
          <w:highlight w:val="yellow"/>
        </w:rPr>
        <w:t>predictions built on models/patterns</w:t>
      </w:r>
      <w:r w:rsidRPr="00E00F5C">
        <w:rPr>
          <w:sz w:val="28"/>
          <w:szCs w:val="28"/>
        </w:rPr>
        <w:t xml:space="preserve"> that God himself has established, that become known gradually as later texts reinforce those patterns, with the goal of anticipating what comes later in Christ.</w:t>
      </w:r>
      <w:r w:rsidRPr="00E00F5C">
        <w:rPr>
          <w:sz w:val="28"/>
          <w:szCs w:val="28"/>
          <w:vertAlign w:val="superscript"/>
        </w:rPr>
        <w:footnoteReference w:id="16"/>
      </w:r>
    </w:p>
    <w:p w14:paraId="7A55B938" w14:textId="77777777" w:rsidR="00B275C8" w:rsidRDefault="00B275C8" w:rsidP="00B275C8">
      <w:pPr>
        <w:ind w:left="360"/>
        <w:rPr>
          <w:sz w:val="28"/>
          <w:szCs w:val="28"/>
        </w:rPr>
      </w:pPr>
    </w:p>
    <w:p w14:paraId="779D574B" w14:textId="77777777" w:rsidR="00E16687" w:rsidRDefault="009606D6" w:rsidP="00B275C8">
      <w:pPr>
        <w:ind w:left="360"/>
        <w:rPr>
          <w:rFonts w:asciiTheme="minorHAnsi" w:hAnsiTheme="minorHAnsi" w:cstheme="minorHAnsi"/>
          <w:sz w:val="28"/>
          <w:szCs w:val="28"/>
        </w:rPr>
      </w:pPr>
      <w:r w:rsidRPr="00B63147">
        <w:rPr>
          <w:rFonts w:asciiTheme="minorHAnsi" w:hAnsiTheme="minorHAnsi" w:cstheme="minorHAnsi"/>
          <w:sz w:val="28"/>
          <w:szCs w:val="28"/>
          <w:highlight w:val="yellow"/>
        </w:rPr>
        <w:t>Typology is</w:t>
      </w:r>
      <w:r w:rsidRPr="003E4130">
        <w:rPr>
          <w:rFonts w:asciiTheme="minorHAnsi" w:hAnsiTheme="minorHAnsi" w:cstheme="minorHAnsi"/>
          <w:sz w:val="28"/>
          <w:szCs w:val="28"/>
        </w:rPr>
        <w:t xml:space="preserve"> the study of the Old Testament salvation-historical realities or “types” (</w:t>
      </w:r>
      <w:r w:rsidRPr="00AC6D8E">
        <w:rPr>
          <w:rFonts w:asciiTheme="minorHAnsi" w:hAnsiTheme="minorHAnsi" w:cstheme="minorHAnsi"/>
          <w:sz w:val="28"/>
          <w:szCs w:val="28"/>
          <w:highlight w:val="yellow"/>
        </w:rPr>
        <w:t>persons, events, institutions</w:t>
      </w:r>
      <w:r w:rsidRPr="003E4130">
        <w:rPr>
          <w:rFonts w:asciiTheme="minorHAnsi" w:hAnsiTheme="minorHAnsi" w:cstheme="minorHAnsi"/>
          <w:sz w:val="28"/>
          <w:szCs w:val="28"/>
        </w:rPr>
        <w:t xml:space="preserve">) which God has specifically designed to correspond to, and predictively prefigure, their </w:t>
      </w:r>
      <w:r w:rsidRPr="00AC6D8E">
        <w:rPr>
          <w:rFonts w:asciiTheme="minorHAnsi" w:hAnsiTheme="minorHAnsi" w:cstheme="minorHAnsi"/>
          <w:sz w:val="28"/>
          <w:szCs w:val="28"/>
          <w:highlight w:val="yellow"/>
        </w:rPr>
        <w:t>intensified antitypical</w:t>
      </w:r>
      <w:r w:rsidRPr="003E4130">
        <w:rPr>
          <w:rFonts w:asciiTheme="minorHAnsi" w:hAnsiTheme="minorHAnsi" w:cstheme="minorHAnsi"/>
          <w:sz w:val="28"/>
          <w:szCs w:val="28"/>
        </w:rPr>
        <w:t xml:space="preserve"> fulfillment aspects (inaugurated and consummated) in New Testament salvation history</w:t>
      </w:r>
      <w:r w:rsidRPr="003E4130">
        <w:rPr>
          <w:rFonts w:asciiTheme="minorHAnsi" w:hAnsiTheme="minorHAnsi" w:cstheme="minorHAnsi"/>
          <w:sz w:val="28"/>
          <w:szCs w:val="28"/>
          <w:vertAlign w:val="superscript"/>
        </w:rPr>
        <w:footnoteReference w:id="17"/>
      </w:r>
    </w:p>
    <w:p w14:paraId="09933BF5" w14:textId="77777777" w:rsidR="00E16687" w:rsidRDefault="00E16687" w:rsidP="00B275C8">
      <w:pPr>
        <w:ind w:left="360"/>
        <w:rPr>
          <w:rFonts w:asciiTheme="minorHAnsi" w:hAnsiTheme="minorHAnsi" w:cstheme="minorHAnsi"/>
          <w:sz w:val="28"/>
          <w:szCs w:val="28"/>
        </w:rPr>
      </w:pPr>
    </w:p>
    <w:p w14:paraId="3161EF6A" w14:textId="6A2ADDFE" w:rsidR="00170CAC" w:rsidRDefault="00F92904" w:rsidP="00B275C8">
      <w:pPr>
        <w:ind w:left="360"/>
        <w:rPr>
          <w:rFonts w:asciiTheme="minorHAnsi" w:hAnsiTheme="minorHAnsi" w:cstheme="minorHAnsi"/>
          <w:sz w:val="28"/>
          <w:szCs w:val="28"/>
        </w:rPr>
      </w:pPr>
      <w:r w:rsidRPr="00AC6D8E">
        <w:rPr>
          <w:rFonts w:asciiTheme="minorHAnsi" w:hAnsiTheme="minorHAnsi" w:cstheme="minorHAnsi"/>
          <w:sz w:val="28"/>
          <w:szCs w:val="28"/>
          <w:highlight w:val="yellow"/>
        </w:rPr>
        <w:t>When the antitype arrives</w:t>
      </w:r>
      <w:r w:rsidRPr="003E4130">
        <w:rPr>
          <w:rFonts w:asciiTheme="minorHAnsi" w:hAnsiTheme="minorHAnsi" w:cstheme="minorHAnsi"/>
          <w:sz w:val="28"/>
          <w:szCs w:val="28"/>
        </w:rPr>
        <w:t xml:space="preserve"> in history, or better, when it is inaugurated, not only are the previous types brought to their </w:t>
      </w:r>
      <w:proofErr w:type="gramStart"/>
      <w:r w:rsidRPr="003E4130">
        <w:rPr>
          <w:rFonts w:asciiTheme="minorHAnsi" w:hAnsiTheme="minorHAnsi" w:cstheme="minorHAnsi"/>
          <w:i/>
          <w:sz w:val="28"/>
          <w:szCs w:val="28"/>
        </w:rPr>
        <w:t>telos</w:t>
      </w:r>
      <w:proofErr w:type="gramEnd"/>
      <w:r w:rsidRPr="003E4130">
        <w:rPr>
          <w:rFonts w:asciiTheme="minorHAnsi" w:hAnsiTheme="minorHAnsi" w:cstheme="minorHAnsi"/>
          <w:sz w:val="28"/>
          <w:szCs w:val="28"/>
        </w:rPr>
        <w:t xml:space="preserve"> but the entire era introduced entails massive changes. </w:t>
      </w:r>
      <w:proofErr w:type="gramStart"/>
      <w:r w:rsidRPr="003E4130">
        <w:rPr>
          <w:rFonts w:asciiTheme="minorHAnsi" w:hAnsiTheme="minorHAnsi" w:cstheme="minorHAnsi"/>
          <w:sz w:val="28"/>
          <w:szCs w:val="28"/>
        </w:rPr>
        <w:t>This is why</w:t>
      </w:r>
      <w:proofErr w:type="gramEnd"/>
      <w:r w:rsidRPr="003E4130">
        <w:rPr>
          <w:rFonts w:asciiTheme="minorHAnsi" w:hAnsiTheme="minorHAnsi" w:cstheme="minorHAnsi"/>
          <w:sz w:val="28"/>
          <w:szCs w:val="28"/>
        </w:rPr>
        <w:t xml:space="preserve"> the era of fulfillment inaugurated by Christ (the “already”), even though it still awaits the consummation (the “not </w:t>
      </w:r>
      <w:r w:rsidRPr="003E4130">
        <w:rPr>
          <w:rFonts w:asciiTheme="minorHAnsi" w:hAnsiTheme="minorHAnsi" w:cstheme="minorHAnsi"/>
          <w:sz w:val="28"/>
          <w:szCs w:val="28"/>
        </w:rPr>
        <w:lastRenderedPageBreak/>
        <w:t>yet”), has introduced greater realities—realities that are directly linked to the inauguration of the new covenant era and the dawning of the new creation</w:t>
      </w:r>
      <w:r w:rsidRPr="003E4130">
        <w:rPr>
          <w:rFonts w:asciiTheme="minorHAnsi" w:hAnsiTheme="minorHAnsi" w:cstheme="minorHAnsi"/>
          <w:sz w:val="28"/>
          <w:szCs w:val="28"/>
          <w:vertAlign w:val="superscript"/>
        </w:rPr>
        <w:footnoteReference w:id="18"/>
      </w:r>
    </w:p>
    <w:p w14:paraId="7FB7C1B6" w14:textId="77777777" w:rsidR="002A28F8" w:rsidRPr="003E4130" w:rsidRDefault="002A28F8" w:rsidP="00E24269">
      <w:pPr>
        <w:rPr>
          <w:rFonts w:asciiTheme="minorHAnsi" w:eastAsiaTheme="minorEastAsia" w:hAnsiTheme="minorHAnsi" w:cstheme="minorHAnsi"/>
          <w:sz w:val="28"/>
          <w:szCs w:val="28"/>
        </w:rPr>
      </w:pPr>
    </w:p>
    <w:p w14:paraId="475F0532" w14:textId="1AB23A18" w:rsidR="00F66242" w:rsidRPr="003E4130" w:rsidRDefault="00586223" w:rsidP="00E16687">
      <w:pPr>
        <w:ind w:left="360"/>
        <w:rPr>
          <w:rFonts w:asciiTheme="minorHAnsi" w:eastAsiaTheme="minorEastAsia" w:hAnsiTheme="minorHAnsi" w:cstheme="minorHAnsi"/>
          <w:sz w:val="28"/>
          <w:szCs w:val="28"/>
        </w:rPr>
      </w:pPr>
      <w:r w:rsidRPr="003E4130">
        <w:rPr>
          <w:rFonts w:asciiTheme="minorHAnsi" w:eastAsiaTheme="minorEastAsia" w:hAnsiTheme="minorHAnsi" w:cstheme="minorHAnsi"/>
          <w:sz w:val="28"/>
          <w:szCs w:val="28"/>
        </w:rPr>
        <w:t xml:space="preserve">What is true of </w:t>
      </w:r>
      <w:r w:rsidRPr="00AC6D8E">
        <w:rPr>
          <w:rFonts w:asciiTheme="minorHAnsi" w:eastAsiaTheme="minorEastAsia" w:hAnsiTheme="minorHAnsi" w:cstheme="minorHAnsi"/>
          <w:sz w:val="28"/>
          <w:szCs w:val="28"/>
          <w:highlight w:val="yellow"/>
        </w:rPr>
        <w:t>Adam</w:t>
      </w:r>
      <w:r w:rsidRPr="003E4130">
        <w:rPr>
          <w:rFonts w:asciiTheme="minorHAnsi" w:eastAsiaTheme="minorEastAsia" w:hAnsiTheme="minorHAnsi" w:cstheme="minorHAnsi"/>
          <w:sz w:val="28"/>
          <w:szCs w:val="28"/>
        </w:rPr>
        <w:t xml:space="preserve"> is also true of other typological patterns, whether they be various persons (e.g., Moses, Israel, David, prophets, priests, and kings), events (e.g., the exodus), or institutions (e.g., sacrificial system, tabernacle/temple). It is by this means that Scripture moves </w:t>
      </w:r>
      <w:r w:rsidRPr="00AC6D8E">
        <w:rPr>
          <w:rFonts w:asciiTheme="minorHAnsi" w:eastAsiaTheme="minorEastAsia" w:hAnsiTheme="minorHAnsi" w:cstheme="minorHAnsi"/>
          <w:sz w:val="28"/>
          <w:szCs w:val="28"/>
          <w:highlight w:val="yellow"/>
        </w:rPr>
        <w:t>from lesser to greater</w:t>
      </w:r>
      <w:r w:rsidRPr="003E4130">
        <w:rPr>
          <w:rFonts w:asciiTheme="minorHAnsi" w:eastAsiaTheme="minorEastAsia" w:hAnsiTheme="minorHAnsi" w:cstheme="minorHAnsi"/>
          <w:sz w:val="28"/>
          <w:szCs w:val="28"/>
        </w:rPr>
        <w:t>, and grounds the newness of the new covenant fulfilled in Christ.</w:t>
      </w:r>
      <w:r w:rsidRPr="003E4130">
        <w:rPr>
          <w:rFonts w:asciiTheme="minorHAnsi" w:eastAsiaTheme="minorEastAsia" w:hAnsiTheme="minorHAnsi" w:cstheme="minorHAnsi"/>
          <w:sz w:val="28"/>
          <w:szCs w:val="28"/>
          <w:vertAlign w:val="superscript"/>
        </w:rPr>
        <w:footnoteReference w:id="19"/>
      </w:r>
    </w:p>
    <w:p w14:paraId="32A4B8AD" w14:textId="77777777" w:rsidR="00834730" w:rsidRDefault="00834730" w:rsidP="00834730">
      <w:pPr>
        <w:rPr>
          <w:rFonts w:asciiTheme="minorHAnsi" w:eastAsiaTheme="minorEastAsia" w:hAnsiTheme="minorHAnsi" w:cstheme="minorHAnsi"/>
          <w:b/>
          <w:bCs/>
          <w:sz w:val="28"/>
          <w:szCs w:val="28"/>
        </w:rPr>
      </w:pPr>
    </w:p>
    <w:p w14:paraId="1F1491F7" w14:textId="52C38A7D" w:rsidR="0085332D" w:rsidRPr="00303A97" w:rsidRDefault="0085332D" w:rsidP="00E567E5">
      <w:pPr>
        <w:pStyle w:val="ListParagraph"/>
        <w:numPr>
          <w:ilvl w:val="0"/>
          <w:numId w:val="9"/>
        </w:numPr>
        <w:rPr>
          <w:rFonts w:asciiTheme="minorHAnsi" w:eastAsiaTheme="minorEastAsia" w:hAnsiTheme="minorHAnsi" w:cstheme="minorHAnsi"/>
          <w:b/>
          <w:bCs/>
          <w:sz w:val="28"/>
          <w:szCs w:val="28"/>
        </w:rPr>
      </w:pPr>
      <w:r w:rsidRPr="00303A97">
        <w:rPr>
          <w:rFonts w:asciiTheme="minorHAnsi" w:eastAsiaTheme="minorEastAsia" w:hAnsiTheme="minorHAnsi" w:cstheme="minorHAnsi"/>
          <w:b/>
          <w:bCs/>
          <w:sz w:val="28"/>
          <w:szCs w:val="28"/>
        </w:rPr>
        <w:t>Overview of the Covenants:  I will be their God</w:t>
      </w:r>
      <w:r w:rsidR="00951ECF" w:rsidRPr="00303A97">
        <w:rPr>
          <w:rFonts w:asciiTheme="minorHAnsi" w:eastAsiaTheme="minorEastAsia" w:hAnsiTheme="minorHAnsi" w:cstheme="minorHAnsi"/>
          <w:b/>
          <w:bCs/>
          <w:sz w:val="28"/>
          <w:szCs w:val="28"/>
        </w:rPr>
        <w:t>,</w:t>
      </w:r>
      <w:r w:rsidRPr="00303A97">
        <w:rPr>
          <w:rFonts w:asciiTheme="minorHAnsi" w:eastAsiaTheme="minorEastAsia" w:hAnsiTheme="minorHAnsi" w:cstheme="minorHAnsi"/>
          <w:b/>
          <w:bCs/>
          <w:sz w:val="28"/>
          <w:szCs w:val="28"/>
        </w:rPr>
        <w:t xml:space="preserve"> and they will be my people</w:t>
      </w:r>
    </w:p>
    <w:p w14:paraId="256C754E" w14:textId="77777777" w:rsidR="0085332D" w:rsidRPr="003E4130" w:rsidRDefault="0085332D" w:rsidP="4ADE6948">
      <w:pPr>
        <w:pStyle w:val="ListParagraph"/>
        <w:ind w:left="792"/>
        <w:rPr>
          <w:rFonts w:asciiTheme="minorHAnsi" w:eastAsiaTheme="minorEastAsia" w:hAnsiTheme="minorHAnsi" w:cstheme="minorHAnsi"/>
          <w:sz w:val="28"/>
          <w:szCs w:val="28"/>
        </w:rPr>
      </w:pPr>
    </w:p>
    <w:p w14:paraId="627651E1" w14:textId="200F988D" w:rsidR="4ADE6948" w:rsidRPr="003E4130" w:rsidRDefault="4ADE6948" w:rsidP="00042FA4">
      <w:pPr>
        <w:ind w:left="360" w:firstLine="270"/>
        <w:jc w:val="both"/>
        <w:rPr>
          <w:rStyle w:val="FootnoteReference"/>
          <w:rFonts w:asciiTheme="minorHAnsi" w:eastAsia="Helvetica" w:hAnsiTheme="minorHAnsi" w:cstheme="minorHAnsi"/>
          <w:i/>
          <w:iCs/>
          <w:sz w:val="28"/>
          <w:szCs w:val="28"/>
        </w:rPr>
      </w:pPr>
      <w:r w:rsidRPr="003E4130">
        <w:rPr>
          <w:rFonts w:asciiTheme="minorHAnsi" w:eastAsia="Helvetica" w:hAnsiTheme="minorHAnsi" w:cstheme="minorHAnsi"/>
          <w:i/>
          <w:iCs/>
          <w:sz w:val="28"/>
          <w:szCs w:val="28"/>
        </w:rPr>
        <w:t xml:space="preserve">Table 2.1: The Major Covenants </w:t>
      </w:r>
      <w:r w:rsidRPr="003E4130">
        <w:rPr>
          <w:rStyle w:val="FootnoteReference"/>
          <w:rFonts w:asciiTheme="minorHAnsi" w:eastAsia="Helvetica" w:hAnsiTheme="minorHAnsi" w:cstheme="minorHAnsi"/>
          <w:i/>
          <w:iCs/>
          <w:sz w:val="28"/>
          <w:szCs w:val="28"/>
        </w:rPr>
        <w:footnoteReference w:id="20"/>
      </w:r>
    </w:p>
    <w:tbl>
      <w:tblPr>
        <w:tblStyle w:val="TableGrid"/>
        <w:tblW w:w="9360" w:type="dxa"/>
        <w:tblInd w:w="604" w:type="dxa"/>
        <w:tblLayout w:type="fixed"/>
        <w:tblLook w:val="06A0" w:firstRow="1" w:lastRow="0" w:firstColumn="1" w:lastColumn="0" w:noHBand="1" w:noVBand="1"/>
      </w:tblPr>
      <w:tblGrid>
        <w:gridCol w:w="4680"/>
        <w:gridCol w:w="4680"/>
      </w:tblGrid>
      <w:tr w:rsidR="4ADE6948" w:rsidRPr="003E4130" w14:paraId="09B65655" w14:textId="77777777" w:rsidTr="00042FA4">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1E3EA417" w14:textId="557D1111"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b/>
                <w:bCs/>
                <w:sz w:val="28"/>
                <w:szCs w:val="28"/>
              </w:rPr>
              <w:t>Covena</w:t>
            </w:r>
            <w:r w:rsidR="004A67C2" w:rsidRPr="003E4130">
              <w:rPr>
                <w:rFonts w:asciiTheme="minorHAnsi" w:eastAsia="Helvetica" w:hAnsiTheme="minorHAnsi" w:cstheme="minorHAnsi"/>
                <w:b/>
                <w:bCs/>
                <w:sz w:val="28"/>
                <w:szCs w:val="28"/>
              </w:rPr>
              <w:t>nt</w:t>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639C03E9" w14:textId="67B77E46"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b/>
                <w:bCs/>
                <w:sz w:val="28"/>
                <w:szCs w:val="28"/>
              </w:rPr>
              <w:t>Main Scripture Texts</w:t>
            </w:r>
          </w:p>
        </w:tc>
      </w:tr>
      <w:tr w:rsidR="4ADE6948" w:rsidRPr="003E4130" w14:paraId="5377FCA4" w14:textId="77777777" w:rsidTr="00042FA4">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4DFFA742" w14:textId="1377DD8C"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1. The Covenant with Creation</w:t>
            </w:r>
          </w:p>
          <w:p w14:paraId="0FC5BD1D" w14:textId="5B76B989"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5FDE73FD" w14:textId="0F93A665"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Genesis 1–3</w:t>
            </w:r>
          </w:p>
          <w:p w14:paraId="71D42812" w14:textId="7DCF8D83"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r>
      <w:tr w:rsidR="4ADE6948" w:rsidRPr="003E4130" w14:paraId="0DA0E9B2" w14:textId="77777777" w:rsidTr="00042FA4">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222A4F84" w14:textId="492FEE91"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2. The Covenant with Noah</w:t>
            </w:r>
          </w:p>
          <w:p w14:paraId="24C5CB84" w14:textId="27B4E424"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0C00BB53" w14:textId="3E0D0A3B"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Genesis 6–9</w:t>
            </w:r>
          </w:p>
          <w:p w14:paraId="4B6A3454" w14:textId="3292A9AA"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r>
      <w:tr w:rsidR="4ADE6948" w:rsidRPr="003E4130" w14:paraId="261AFC06" w14:textId="77777777" w:rsidTr="00042FA4">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361362C8" w14:textId="59175FC2"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3. The Covenant with Abraham</w:t>
            </w:r>
          </w:p>
          <w:p w14:paraId="133301D6" w14:textId="1C62672D"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1F285629" w14:textId="3E45728B"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Genesis 12/15/17/22</w:t>
            </w:r>
          </w:p>
          <w:p w14:paraId="55921667" w14:textId="5DBC41CC"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r>
      <w:tr w:rsidR="4ADE6948" w:rsidRPr="003E4130" w14:paraId="7ECC0EB0" w14:textId="77777777" w:rsidTr="00042FA4">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3A0E372A" w14:textId="38F0E06B"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4. The Covenant at Sinai</w:t>
            </w:r>
          </w:p>
          <w:p w14:paraId="0FB8F3C8" w14:textId="4D054CCA"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5C6E1795" w14:textId="1F95FDD0"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Exodus 19–24</w:t>
            </w:r>
          </w:p>
          <w:p w14:paraId="29E29136" w14:textId="4364D31A"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r>
      <w:tr w:rsidR="4ADE6948" w:rsidRPr="003E4130" w14:paraId="55B007DA" w14:textId="77777777" w:rsidTr="00042FA4">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3FF467DF" w14:textId="54C78D5E"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5. The Covenant with David</w:t>
            </w:r>
          </w:p>
          <w:p w14:paraId="39625235" w14:textId="3D2D03B7"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257450BC" w14:textId="20D3EB22"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2 Samuel 7/Psalm 89</w:t>
            </w:r>
          </w:p>
          <w:p w14:paraId="5ECD781A" w14:textId="4473DD22"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r>
      <w:tr w:rsidR="4ADE6948" w:rsidRPr="003E4130" w14:paraId="4E2D449C" w14:textId="77777777" w:rsidTr="000F6357">
        <w:trPr>
          <w:trHeight w:val="1074"/>
        </w:trPr>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41D0D02B" w14:textId="6A77858F"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6. The New Covenant</w:t>
            </w:r>
          </w:p>
          <w:p w14:paraId="553D060A" w14:textId="4763FFBB" w:rsidR="4ADE6948" w:rsidRPr="003E4130" w:rsidRDefault="4ADE6948" w:rsidP="4ADE6948">
            <w:pPr>
              <w:jc w:val="both"/>
              <w:rPr>
                <w:rFonts w:asciiTheme="minorHAnsi" w:hAnsiTheme="minorHAnsi" w:cstheme="minorHAnsi"/>
                <w:sz w:val="28"/>
                <w:szCs w:val="28"/>
              </w:rPr>
            </w:pPr>
            <w:r w:rsidRPr="003E4130">
              <w:rPr>
                <w:rFonts w:asciiTheme="minorHAnsi" w:hAnsiTheme="minorHAnsi" w:cstheme="minorHAnsi"/>
                <w:sz w:val="28"/>
                <w:szCs w:val="28"/>
              </w:rPr>
              <w:br/>
            </w:r>
          </w:p>
        </w:tc>
        <w:tc>
          <w:tcPr>
            <w:tcW w:w="468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vAlign w:val="center"/>
          </w:tcPr>
          <w:p w14:paraId="3964E580" w14:textId="77777777" w:rsidR="00034CAB" w:rsidRPr="003E4130" w:rsidRDefault="4ADE6948" w:rsidP="4ADE6948">
            <w:pPr>
              <w:jc w:val="both"/>
              <w:rPr>
                <w:rFonts w:asciiTheme="minorHAnsi" w:eastAsia="Helvetica" w:hAnsiTheme="minorHAnsi" w:cstheme="minorHAnsi"/>
                <w:sz w:val="28"/>
                <w:szCs w:val="28"/>
              </w:rPr>
            </w:pPr>
            <w:r w:rsidRPr="003E4130">
              <w:rPr>
                <w:rFonts w:asciiTheme="minorHAnsi" w:eastAsia="Helvetica" w:hAnsiTheme="minorHAnsi" w:cstheme="minorHAnsi"/>
                <w:sz w:val="28"/>
                <w:szCs w:val="28"/>
              </w:rPr>
              <w:t>Jeremiah 31–34/Isaiah 54/</w:t>
            </w:r>
          </w:p>
          <w:p w14:paraId="3B94F3FA" w14:textId="10FC480D" w:rsidR="4ADE6948" w:rsidRPr="003E4130" w:rsidRDefault="4ADE6948" w:rsidP="4ADE6948">
            <w:pPr>
              <w:jc w:val="both"/>
              <w:rPr>
                <w:rFonts w:asciiTheme="minorHAnsi" w:hAnsiTheme="minorHAnsi" w:cstheme="minorHAnsi"/>
                <w:sz w:val="28"/>
                <w:szCs w:val="28"/>
              </w:rPr>
            </w:pPr>
            <w:r w:rsidRPr="003E4130">
              <w:rPr>
                <w:rFonts w:asciiTheme="minorHAnsi" w:eastAsia="Helvetica" w:hAnsiTheme="minorHAnsi" w:cstheme="minorHAnsi"/>
                <w:sz w:val="28"/>
                <w:szCs w:val="28"/>
              </w:rPr>
              <w:t>Ezekiel 33–39</w:t>
            </w:r>
          </w:p>
          <w:p w14:paraId="0BA632A7" w14:textId="6CDCDAC2" w:rsidR="4ADE6948" w:rsidRPr="003E4130" w:rsidRDefault="4ADE6948" w:rsidP="4ADE6948">
            <w:pPr>
              <w:jc w:val="both"/>
              <w:rPr>
                <w:rFonts w:asciiTheme="minorHAnsi" w:hAnsiTheme="minorHAnsi" w:cstheme="minorHAnsi"/>
                <w:sz w:val="28"/>
                <w:szCs w:val="28"/>
              </w:rPr>
            </w:pPr>
          </w:p>
        </w:tc>
      </w:tr>
    </w:tbl>
    <w:p w14:paraId="3680B0DB" w14:textId="4AAD79FE" w:rsidR="4ADE6948" w:rsidRPr="003E4130" w:rsidRDefault="4ADE6948" w:rsidP="4ADE6948">
      <w:pPr>
        <w:jc w:val="both"/>
        <w:rPr>
          <w:rFonts w:asciiTheme="minorHAnsi" w:eastAsia="Helvetica" w:hAnsiTheme="minorHAnsi" w:cstheme="minorHAnsi"/>
          <w:sz w:val="28"/>
          <w:szCs w:val="28"/>
        </w:rPr>
      </w:pPr>
    </w:p>
    <w:p w14:paraId="202B3183" w14:textId="2D9443C1" w:rsidR="4ADE6948" w:rsidRDefault="007D5598" w:rsidP="00796F00">
      <w:pPr>
        <w:jc w:val="both"/>
        <w:rPr>
          <w:rFonts w:asciiTheme="minorHAnsi" w:hAnsiTheme="minorHAnsi" w:cstheme="minorHAnsi"/>
          <w:sz w:val="28"/>
          <w:szCs w:val="28"/>
        </w:rPr>
      </w:pPr>
      <w:r>
        <w:rPr>
          <w:rFonts w:asciiTheme="minorHAnsi" w:hAnsiTheme="minorHAnsi" w:cstheme="minorHAnsi"/>
          <w:b/>
          <w:bCs/>
          <w:sz w:val="28"/>
          <w:szCs w:val="28"/>
        </w:rPr>
        <w:t>Conclusion</w:t>
      </w:r>
    </w:p>
    <w:p w14:paraId="65BE2DDE" w14:textId="77777777" w:rsidR="007D5598" w:rsidRDefault="007D5598" w:rsidP="00796F00">
      <w:pPr>
        <w:jc w:val="both"/>
        <w:rPr>
          <w:rFonts w:asciiTheme="minorHAnsi" w:hAnsiTheme="minorHAnsi" w:cstheme="minorHAnsi"/>
          <w:sz w:val="28"/>
          <w:szCs w:val="28"/>
        </w:rPr>
      </w:pPr>
    </w:p>
    <w:p w14:paraId="3103FAE4" w14:textId="77FDCB8B" w:rsidR="007D5598" w:rsidRPr="007D5598" w:rsidRDefault="007D5598" w:rsidP="00796F00">
      <w:pPr>
        <w:jc w:val="both"/>
        <w:rPr>
          <w:rFonts w:asciiTheme="minorHAnsi" w:hAnsiTheme="minorHAnsi" w:cstheme="minorHAnsi"/>
          <w:sz w:val="28"/>
          <w:szCs w:val="28"/>
        </w:rPr>
      </w:pPr>
      <w:r>
        <w:rPr>
          <w:rFonts w:asciiTheme="minorHAnsi" w:hAnsiTheme="minorHAnsi" w:cstheme="minorHAnsi"/>
          <w:sz w:val="28"/>
          <w:szCs w:val="28"/>
        </w:rPr>
        <w:t>Please read Genesis chapters 1-3 for our next class.</w:t>
      </w:r>
    </w:p>
    <w:sectPr w:rsidR="007D5598" w:rsidRPr="007D5598">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B8862" w14:textId="77777777" w:rsidR="00EA0848" w:rsidRDefault="00EA0848" w:rsidP="003C74F4">
      <w:r>
        <w:separator/>
      </w:r>
    </w:p>
  </w:endnote>
  <w:endnote w:type="continuationSeparator" w:id="0">
    <w:p w14:paraId="1CDED27E" w14:textId="77777777" w:rsidR="00EA0848" w:rsidRDefault="00EA0848" w:rsidP="003C7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09641078"/>
      <w:docPartObj>
        <w:docPartGallery w:val="Page Numbers (Bottom of Page)"/>
        <w:docPartUnique/>
      </w:docPartObj>
    </w:sdtPr>
    <w:sdtContent>
      <w:p w14:paraId="117CEDED" w14:textId="1588CE14" w:rsidR="002453BB" w:rsidRDefault="002453BB" w:rsidP="00EF0C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6A45C3FF" w14:textId="77777777" w:rsidR="002453BB" w:rsidRDefault="002453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3019541"/>
      <w:docPartObj>
        <w:docPartGallery w:val="Page Numbers (Bottom of Page)"/>
        <w:docPartUnique/>
      </w:docPartObj>
    </w:sdtPr>
    <w:sdtContent>
      <w:p w14:paraId="5DE22523" w14:textId="32A5E6F1" w:rsidR="002453BB" w:rsidRDefault="002453BB" w:rsidP="00EF0C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tbl>
    <w:tblPr>
      <w:tblW w:w="0" w:type="auto"/>
      <w:tblLayout w:type="fixed"/>
      <w:tblLook w:val="06A0" w:firstRow="1" w:lastRow="0" w:firstColumn="1" w:lastColumn="0" w:noHBand="1" w:noVBand="1"/>
    </w:tblPr>
    <w:tblGrid>
      <w:gridCol w:w="3120"/>
      <w:gridCol w:w="3120"/>
      <w:gridCol w:w="3120"/>
    </w:tblGrid>
    <w:tr w:rsidR="4ADE6948" w14:paraId="613E14A8" w14:textId="77777777" w:rsidTr="4ADE6948">
      <w:tc>
        <w:tcPr>
          <w:tcW w:w="3120" w:type="dxa"/>
        </w:tcPr>
        <w:p w14:paraId="0AD84636" w14:textId="7DC39E90" w:rsidR="4ADE6948" w:rsidRDefault="4ADE6948" w:rsidP="4ADE6948">
          <w:pPr>
            <w:pStyle w:val="Header"/>
            <w:ind w:left="-115"/>
          </w:pPr>
        </w:p>
      </w:tc>
      <w:tc>
        <w:tcPr>
          <w:tcW w:w="3120" w:type="dxa"/>
        </w:tcPr>
        <w:p w14:paraId="1AA1B10C" w14:textId="6A57DC88" w:rsidR="4ADE6948" w:rsidRDefault="4ADE6948" w:rsidP="4ADE6948">
          <w:pPr>
            <w:pStyle w:val="Header"/>
            <w:jc w:val="center"/>
          </w:pPr>
        </w:p>
      </w:tc>
      <w:tc>
        <w:tcPr>
          <w:tcW w:w="3120" w:type="dxa"/>
        </w:tcPr>
        <w:p w14:paraId="5EA50289" w14:textId="2E701EA0" w:rsidR="4ADE6948" w:rsidRDefault="4ADE6948" w:rsidP="4ADE6948">
          <w:pPr>
            <w:pStyle w:val="Header"/>
            <w:ind w:right="-115"/>
            <w:jc w:val="right"/>
          </w:pPr>
        </w:p>
      </w:tc>
    </w:tr>
  </w:tbl>
  <w:p w14:paraId="50997C5F" w14:textId="54B65622" w:rsidR="4ADE6948" w:rsidRDefault="4ADE6948" w:rsidP="4ADE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513F6" w14:textId="77777777" w:rsidR="00EA0848" w:rsidRDefault="00EA0848" w:rsidP="003C74F4">
      <w:r>
        <w:separator/>
      </w:r>
    </w:p>
  </w:footnote>
  <w:footnote w:type="continuationSeparator" w:id="0">
    <w:p w14:paraId="233E7491" w14:textId="77777777" w:rsidR="00EA0848" w:rsidRDefault="00EA0848" w:rsidP="003C74F4">
      <w:r>
        <w:continuationSeparator/>
      </w:r>
    </w:p>
  </w:footnote>
  <w:footnote w:id="1">
    <w:p w14:paraId="68F71DED" w14:textId="7BD2CE30" w:rsidR="00A35A62" w:rsidRDefault="00A35A62">
      <w:pPr>
        <w:pStyle w:val="FootnoteText"/>
      </w:pPr>
      <w:r>
        <w:rPr>
          <w:rStyle w:val="FootnoteReference"/>
        </w:rPr>
        <w:footnoteRef/>
      </w:r>
      <w:r>
        <w:t xml:space="preserve"> Frame, John</w:t>
      </w:r>
      <w:r w:rsidR="00CF5A90">
        <w:t>.  Systematic Theology</w:t>
      </w:r>
    </w:p>
  </w:footnote>
  <w:footnote w:id="2">
    <w:p w14:paraId="391088A8" w14:textId="5240EDB3" w:rsidR="004A303C" w:rsidRDefault="004A303C">
      <w:pPr>
        <w:pStyle w:val="FootnoteText"/>
      </w:pPr>
      <w:r>
        <w:rPr>
          <w:rStyle w:val="FootnoteReference"/>
        </w:rPr>
        <w:footnoteRef/>
      </w:r>
      <w:r>
        <w:t xml:space="preserve"> </w:t>
      </w:r>
      <w:r w:rsidR="00841546">
        <w:t>Frame, John.  Systematic Theology</w:t>
      </w:r>
    </w:p>
  </w:footnote>
  <w:footnote w:id="3">
    <w:p w14:paraId="7268BBA6" w14:textId="77777777" w:rsidR="009F21A2" w:rsidRPr="00CF5A90" w:rsidRDefault="009F21A2" w:rsidP="009F21A2">
      <w:pPr>
        <w:rPr>
          <w:sz w:val="20"/>
          <w:szCs w:val="20"/>
        </w:rPr>
      </w:pPr>
      <w:r w:rsidRPr="00CF5A90">
        <w:rPr>
          <w:sz w:val="20"/>
          <w:szCs w:val="20"/>
          <w:vertAlign w:val="superscript"/>
        </w:rPr>
        <w:footnoteRef/>
      </w:r>
      <w:r w:rsidRPr="00CF5A90">
        <w:rPr>
          <w:sz w:val="20"/>
          <w:szCs w:val="20"/>
        </w:rPr>
        <w:t xml:space="preserve"> Gentry, P. J., &amp; </w:t>
      </w:r>
      <w:proofErr w:type="spellStart"/>
      <w:r w:rsidRPr="00CF5A90">
        <w:rPr>
          <w:sz w:val="20"/>
          <w:szCs w:val="20"/>
        </w:rPr>
        <w:t>Wellum</w:t>
      </w:r>
      <w:proofErr w:type="spellEnd"/>
      <w:r w:rsidRPr="00CF5A90">
        <w:rPr>
          <w:sz w:val="20"/>
          <w:szCs w:val="20"/>
        </w:rPr>
        <w:t xml:space="preserve">, S. J. (2015). </w:t>
      </w:r>
      <w:hyperlink r:id="rId1" w:history="1">
        <w:r w:rsidRPr="00CF5A90">
          <w:rPr>
            <w:i/>
            <w:color w:val="0000FF"/>
            <w:sz w:val="20"/>
            <w:szCs w:val="20"/>
            <w:u w:val="single"/>
          </w:rPr>
          <w:t>God’s Kingdom through God’s Covenants: A Concise Biblical Theology</w:t>
        </w:r>
      </w:hyperlink>
      <w:r w:rsidRPr="00CF5A90">
        <w:rPr>
          <w:sz w:val="20"/>
          <w:szCs w:val="20"/>
        </w:rPr>
        <w:t xml:space="preserve"> (p. 23). Crossway.</w:t>
      </w:r>
    </w:p>
  </w:footnote>
  <w:footnote w:id="4">
    <w:p w14:paraId="527E92FC" w14:textId="77777777" w:rsidR="4ADE6948" w:rsidRDefault="4ADE6948" w:rsidP="4ADE6948">
      <w:r w:rsidRPr="4ADE6948">
        <w:rPr>
          <w:rFonts w:eastAsia="Calibri"/>
          <w:sz w:val="20"/>
          <w:szCs w:val="20"/>
          <w:vertAlign w:val="superscript"/>
        </w:rPr>
        <w:footnoteRef/>
      </w:r>
      <w:r w:rsidRPr="4ADE6948">
        <w:rPr>
          <w:rFonts w:eastAsia="Calibri"/>
          <w:sz w:val="20"/>
          <w:szCs w:val="20"/>
        </w:rPr>
        <w:t xml:space="preserve"> Gentry, P. J., &amp; </w:t>
      </w:r>
      <w:proofErr w:type="spellStart"/>
      <w:r w:rsidRPr="4ADE6948">
        <w:rPr>
          <w:rFonts w:eastAsia="Calibri"/>
          <w:sz w:val="20"/>
          <w:szCs w:val="20"/>
        </w:rPr>
        <w:t>Wellum</w:t>
      </w:r>
      <w:proofErr w:type="spellEnd"/>
      <w:r w:rsidRPr="4ADE6948">
        <w:rPr>
          <w:rFonts w:eastAsia="Calibri"/>
          <w:sz w:val="20"/>
          <w:szCs w:val="20"/>
        </w:rPr>
        <w:t xml:space="preserve">, S. J. (2015). </w:t>
      </w:r>
      <w:hyperlink r:id="rId2">
        <w:r w:rsidRPr="4ADE6948">
          <w:rPr>
            <w:rFonts w:eastAsia="Calibri"/>
            <w:i/>
            <w:iCs/>
            <w:color w:val="0000FF"/>
            <w:sz w:val="20"/>
            <w:szCs w:val="20"/>
            <w:u w:val="single"/>
          </w:rPr>
          <w:t>God’s Kingdom through God’s Covenants: A Concise Biblical Theology</w:t>
        </w:r>
      </w:hyperlink>
      <w:r w:rsidRPr="4ADE6948">
        <w:rPr>
          <w:rFonts w:eastAsia="Calibri"/>
          <w:sz w:val="20"/>
          <w:szCs w:val="20"/>
        </w:rPr>
        <w:t xml:space="preserve"> (p. 251). Crossway.</w:t>
      </w:r>
    </w:p>
  </w:footnote>
  <w:footnote w:id="5">
    <w:p w14:paraId="445BE805" w14:textId="77777777" w:rsidR="00807A6F" w:rsidRPr="008A4B45" w:rsidRDefault="00807A6F" w:rsidP="00807A6F">
      <w:pPr>
        <w:rPr>
          <w:sz w:val="20"/>
          <w:szCs w:val="20"/>
        </w:rPr>
      </w:pPr>
      <w:r>
        <w:rPr>
          <w:vertAlign w:val="superscript"/>
        </w:rPr>
        <w:footnoteRef/>
      </w:r>
      <w:r>
        <w:t xml:space="preserve"> </w:t>
      </w:r>
      <w:r w:rsidRPr="008A4B45">
        <w:rPr>
          <w:sz w:val="20"/>
          <w:szCs w:val="20"/>
        </w:rPr>
        <w:t xml:space="preserve">Gentry, P. J., &amp; </w:t>
      </w:r>
      <w:proofErr w:type="spellStart"/>
      <w:r w:rsidRPr="008A4B45">
        <w:rPr>
          <w:sz w:val="20"/>
          <w:szCs w:val="20"/>
        </w:rPr>
        <w:t>Wellum</w:t>
      </w:r>
      <w:proofErr w:type="spellEnd"/>
      <w:r w:rsidRPr="008A4B45">
        <w:rPr>
          <w:sz w:val="20"/>
          <w:szCs w:val="20"/>
        </w:rPr>
        <w:t xml:space="preserve">, S. J. (2015). </w:t>
      </w:r>
      <w:hyperlink r:id="rId3" w:history="1">
        <w:r w:rsidRPr="008A4B45">
          <w:rPr>
            <w:i/>
            <w:color w:val="0000FF"/>
            <w:sz w:val="20"/>
            <w:szCs w:val="20"/>
            <w:u w:val="single"/>
          </w:rPr>
          <w:t>God’s Kingdom through God’s Covenants: A Concise Biblical Theology</w:t>
        </w:r>
      </w:hyperlink>
      <w:r w:rsidRPr="008A4B45">
        <w:rPr>
          <w:sz w:val="20"/>
          <w:szCs w:val="20"/>
        </w:rPr>
        <w:t xml:space="preserve"> (p. 47). Crossway.</w:t>
      </w:r>
    </w:p>
  </w:footnote>
  <w:footnote w:id="6">
    <w:p w14:paraId="73531247" w14:textId="23FDCD92" w:rsidR="009103A0" w:rsidRPr="008A4B45" w:rsidRDefault="009103A0">
      <w:pPr>
        <w:pStyle w:val="FootnoteText"/>
      </w:pPr>
      <w:r w:rsidRPr="008A4B45">
        <w:rPr>
          <w:rStyle w:val="FootnoteReference"/>
        </w:rPr>
        <w:footnoteRef/>
      </w:r>
      <w:r w:rsidRPr="008A4B45">
        <w:t xml:space="preserve"> Bruce K. Waltke with Charles Yu, </w:t>
      </w:r>
      <w:r w:rsidRPr="008A4B45">
        <w:rPr>
          <w:i/>
        </w:rPr>
        <w:t>An Old Testament Theology</w:t>
      </w:r>
      <w:r w:rsidRPr="008A4B45">
        <w:t xml:space="preserve"> (Grand Rapids, MI: Zondervan, 2007), 287.</w:t>
      </w:r>
    </w:p>
  </w:footnote>
  <w:footnote w:id="7">
    <w:p w14:paraId="2832E528" w14:textId="5D0CA90B" w:rsidR="003C0377" w:rsidRPr="008A4B45" w:rsidRDefault="003C0377">
      <w:pPr>
        <w:pStyle w:val="FootnoteText"/>
      </w:pPr>
      <w:r w:rsidRPr="008A4B45">
        <w:rPr>
          <w:rStyle w:val="FootnoteReference"/>
        </w:rPr>
        <w:footnoteRef/>
      </w:r>
      <w:r w:rsidRPr="008A4B45">
        <w:t xml:space="preserve"> Daniel C. Lane, “The Meaning and Use of the Old Testament Term for ‘Covenant’ (</w:t>
      </w:r>
      <w:proofErr w:type="spellStart"/>
      <w:r w:rsidRPr="008A4B45">
        <w:rPr>
          <w:i/>
        </w:rPr>
        <w:t>b</w:t>
      </w:r>
      <w:r w:rsidRPr="008A4B45">
        <w:rPr>
          <w:i/>
          <w:vertAlign w:val="superscript"/>
        </w:rPr>
        <w:t>e</w:t>
      </w:r>
      <w:r w:rsidRPr="008A4B45">
        <w:rPr>
          <w:i/>
        </w:rPr>
        <w:t>rît</w:t>
      </w:r>
      <w:proofErr w:type="spellEnd"/>
      <w:r w:rsidRPr="008A4B45">
        <w:t>): with Some Implications for Dispensationalism and Covenant Theology” (PhD diss., Trinity International University, 2000).</w:t>
      </w:r>
      <w:r w:rsidR="00FF5836" w:rsidRPr="008A4B45">
        <w:t xml:space="preserve"> P.314</w:t>
      </w:r>
    </w:p>
  </w:footnote>
  <w:footnote w:id="8">
    <w:p w14:paraId="57BC85C9" w14:textId="77777777" w:rsidR="0061661D" w:rsidRDefault="0061661D" w:rsidP="0061661D">
      <w:r w:rsidRPr="008A4B45">
        <w:rPr>
          <w:sz w:val="20"/>
          <w:szCs w:val="20"/>
          <w:vertAlign w:val="superscript"/>
        </w:rPr>
        <w:footnoteRef/>
      </w:r>
      <w:r w:rsidRPr="008A4B45">
        <w:rPr>
          <w:sz w:val="20"/>
          <w:szCs w:val="20"/>
        </w:rPr>
        <w:t xml:space="preserve"> Gentry, P. J., &amp; </w:t>
      </w:r>
      <w:proofErr w:type="spellStart"/>
      <w:r w:rsidRPr="008A4B45">
        <w:rPr>
          <w:sz w:val="20"/>
          <w:szCs w:val="20"/>
        </w:rPr>
        <w:t>Wellum</w:t>
      </w:r>
      <w:proofErr w:type="spellEnd"/>
      <w:r w:rsidRPr="008A4B45">
        <w:rPr>
          <w:sz w:val="20"/>
          <w:szCs w:val="20"/>
        </w:rPr>
        <w:t xml:space="preserve">, S. J. (2015). </w:t>
      </w:r>
      <w:hyperlink r:id="rId4" w:history="1">
        <w:r w:rsidRPr="008A4B45">
          <w:rPr>
            <w:i/>
            <w:color w:val="0000FF"/>
            <w:sz w:val="20"/>
            <w:szCs w:val="20"/>
            <w:u w:val="single"/>
          </w:rPr>
          <w:t>God’s Kingdom through God’s Covenants: A Concise Biblical Theology</w:t>
        </w:r>
      </w:hyperlink>
      <w:r w:rsidRPr="008A4B45">
        <w:rPr>
          <w:sz w:val="20"/>
          <w:szCs w:val="20"/>
        </w:rPr>
        <w:t xml:space="preserve"> (pp. 49–50). Crossway.</w:t>
      </w:r>
    </w:p>
  </w:footnote>
  <w:footnote w:id="9">
    <w:p w14:paraId="695F97F5" w14:textId="77777777" w:rsidR="004C72D0" w:rsidRDefault="004C72D0" w:rsidP="4ADE6948">
      <w:r w:rsidRPr="4ADE6948">
        <w:rPr>
          <w:rFonts w:eastAsia="Calibri"/>
          <w:sz w:val="20"/>
          <w:szCs w:val="20"/>
          <w:vertAlign w:val="superscript"/>
        </w:rPr>
        <w:footnoteRef/>
      </w:r>
      <w:r w:rsidRPr="4ADE6948">
        <w:rPr>
          <w:rFonts w:eastAsia="Calibri"/>
          <w:sz w:val="20"/>
          <w:szCs w:val="20"/>
        </w:rPr>
        <w:t xml:space="preserve"> Gentry, P. J., &amp; </w:t>
      </w:r>
      <w:proofErr w:type="spellStart"/>
      <w:r w:rsidRPr="4ADE6948">
        <w:rPr>
          <w:rFonts w:eastAsia="Calibri"/>
          <w:sz w:val="20"/>
          <w:szCs w:val="20"/>
        </w:rPr>
        <w:t>Wellum</w:t>
      </w:r>
      <w:proofErr w:type="spellEnd"/>
      <w:r w:rsidRPr="4ADE6948">
        <w:rPr>
          <w:rFonts w:eastAsia="Calibri"/>
          <w:sz w:val="20"/>
          <w:szCs w:val="20"/>
        </w:rPr>
        <w:t xml:space="preserve">, S. J. (2015). </w:t>
      </w:r>
      <w:hyperlink r:id="rId5" w:history="1">
        <w:r w:rsidRPr="4ADE6948">
          <w:rPr>
            <w:rFonts w:eastAsia="Calibri"/>
            <w:i/>
            <w:iCs/>
            <w:color w:val="0000FF"/>
            <w:sz w:val="20"/>
            <w:szCs w:val="20"/>
            <w:u w:val="single"/>
          </w:rPr>
          <w:t>God’s Kingdom through God’s Covenants: A Concise Biblical Theology</w:t>
        </w:r>
      </w:hyperlink>
      <w:r w:rsidRPr="4ADE6948">
        <w:rPr>
          <w:rFonts w:eastAsia="Calibri"/>
          <w:sz w:val="20"/>
          <w:szCs w:val="20"/>
        </w:rPr>
        <w:t xml:space="preserve"> (p. 17). Crossway.</w:t>
      </w:r>
    </w:p>
  </w:footnote>
  <w:footnote w:id="10">
    <w:p w14:paraId="201F2F79" w14:textId="77777777" w:rsidR="00EE2067" w:rsidRPr="00C51608" w:rsidRDefault="00EE2067" w:rsidP="00EE2067">
      <w:pPr>
        <w:pStyle w:val="NoSpacing"/>
        <w:rPr>
          <w:sz w:val="20"/>
          <w:szCs w:val="20"/>
        </w:rPr>
      </w:pPr>
      <w:r w:rsidRPr="00C51608">
        <w:rPr>
          <w:rStyle w:val="FootnoteReference"/>
          <w:sz w:val="20"/>
          <w:szCs w:val="20"/>
        </w:rPr>
        <w:footnoteRef/>
      </w:r>
      <w:r w:rsidRPr="00C51608">
        <w:rPr>
          <w:sz w:val="20"/>
          <w:szCs w:val="20"/>
        </w:rPr>
        <w:t xml:space="preserve"> Hamilton Jr., James </w:t>
      </w:r>
      <w:proofErr w:type="gramStart"/>
      <w:r w:rsidRPr="00C51608">
        <w:rPr>
          <w:sz w:val="20"/>
          <w:szCs w:val="20"/>
        </w:rPr>
        <w:t>M..</w:t>
      </w:r>
      <w:proofErr w:type="gramEnd"/>
      <w:r w:rsidRPr="00C51608">
        <w:rPr>
          <w:sz w:val="20"/>
          <w:szCs w:val="20"/>
        </w:rPr>
        <w:t xml:space="preserve"> What Is Biblical </w:t>
      </w:r>
      <w:proofErr w:type="gramStart"/>
      <w:r w:rsidRPr="00C51608">
        <w:rPr>
          <w:sz w:val="20"/>
          <w:szCs w:val="20"/>
        </w:rPr>
        <w:t>Theology?:</w:t>
      </w:r>
      <w:proofErr w:type="gramEnd"/>
      <w:r w:rsidRPr="00C51608">
        <w:rPr>
          <w:sz w:val="20"/>
          <w:szCs w:val="20"/>
        </w:rPr>
        <w:t xml:space="preserve"> A Guide to the Bible's Story, Symbolism, and Patterns . Crossway. Kindle Edition.</w:t>
      </w:r>
    </w:p>
  </w:footnote>
  <w:footnote w:id="11">
    <w:p w14:paraId="451E62C6" w14:textId="77777777" w:rsidR="00364692" w:rsidRDefault="00364692" w:rsidP="4ADE6948">
      <w:r w:rsidRPr="4ADE6948">
        <w:rPr>
          <w:rFonts w:eastAsia="Calibri"/>
          <w:sz w:val="20"/>
          <w:szCs w:val="20"/>
          <w:vertAlign w:val="superscript"/>
        </w:rPr>
        <w:footnoteRef/>
      </w:r>
      <w:r w:rsidRPr="4ADE6948">
        <w:rPr>
          <w:rFonts w:eastAsia="Calibri"/>
          <w:sz w:val="20"/>
          <w:szCs w:val="20"/>
        </w:rPr>
        <w:t xml:space="preserve"> Gentry, P. J., &amp; </w:t>
      </w:r>
      <w:proofErr w:type="spellStart"/>
      <w:r w:rsidRPr="4ADE6948">
        <w:rPr>
          <w:rFonts w:eastAsia="Calibri"/>
          <w:sz w:val="20"/>
          <w:szCs w:val="20"/>
        </w:rPr>
        <w:t>Wellum</w:t>
      </w:r>
      <w:proofErr w:type="spellEnd"/>
      <w:r w:rsidRPr="4ADE6948">
        <w:rPr>
          <w:rFonts w:eastAsia="Calibri"/>
          <w:sz w:val="20"/>
          <w:szCs w:val="20"/>
        </w:rPr>
        <w:t xml:space="preserve">, S. J. (2015). </w:t>
      </w:r>
      <w:hyperlink r:id="rId6" w:history="1">
        <w:r w:rsidRPr="4ADE6948">
          <w:rPr>
            <w:rFonts w:eastAsia="Calibri"/>
            <w:i/>
            <w:iCs/>
            <w:color w:val="0000FF"/>
            <w:sz w:val="20"/>
            <w:szCs w:val="20"/>
            <w:u w:val="single"/>
          </w:rPr>
          <w:t>God’s Kingdom through God’s Covenants: A Concise Biblical Theology</w:t>
        </w:r>
      </w:hyperlink>
      <w:r w:rsidRPr="4ADE6948">
        <w:rPr>
          <w:rFonts w:eastAsia="Calibri"/>
          <w:sz w:val="20"/>
          <w:szCs w:val="20"/>
        </w:rPr>
        <w:t xml:space="preserve"> (pp. 251–252). Crossway.</w:t>
      </w:r>
    </w:p>
  </w:footnote>
  <w:footnote w:id="12">
    <w:p w14:paraId="026E450F" w14:textId="77777777" w:rsidR="00FB0F95" w:rsidRDefault="00FB0F95" w:rsidP="4ADE6948">
      <w:r w:rsidRPr="4ADE6948">
        <w:rPr>
          <w:rFonts w:eastAsia="Calibri"/>
          <w:sz w:val="20"/>
          <w:szCs w:val="20"/>
          <w:vertAlign w:val="superscript"/>
        </w:rPr>
        <w:footnoteRef/>
      </w:r>
      <w:r w:rsidRPr="4ADE6948">
        <w:rPr>
          <w:rFonts w:eastAsia="Calibri"/>
          <w:sz w:val="20"/>
          <w:szCs w:val="20"/>
        </w:rPr>
        <w:t xml:space="preserve"> Gentry, P. J., &amp; </w:t>
      </w:r>
      <w:proofErr w:type="spellStart"/>
      <w:r w:rsidRPr="4ADE6948">
        <w:rPr>
          <w:rFonts w:eastAsia="Calibri"/>
          <w:sz w:val="20"/>
          <w:szCs w:val="20"/>
        </w:rPr>
        <w:t>Wellum</w:t>
      </w:r>
      <w:proofErr w:type="spellEnd"/>
      <w:r w:rsidRPr="4ADE6948">
        <w:rPr>
          <w:rFonts w:eastAsia="Calibri"/>
          <w:sz w:val="20"/>
          <w:szCs w:val="20"/>
        </w:rPr>
        <w:t xml:space="preserve">, S. J. (2015). </w:t>
      </w:r>
      <w:hyperlink r:id="rId7" w:history="1">
        <w:r w:rsidRPr="4ADE6948">
          <w:rPr>
            <w:rFonts w:eastAsia="Calibri"/>
            <w:i/>
            <w:iCs/>
            <w:color w:val="0000FF"/>
            <w:sz w:val="20"/>
            <w:szCs w:val="20"/>
            <w:u w:val="single"/>
          </w:rPr>
          <w:t>God’s Kingdom through God’s Covenants: A Concise Biblical Theology</w:t>
        </w:r>
      </w:hyperlink>
      <w:r w:rsidRPr="4ADE6948">
        <w:rPr>
          <w:rFonts w:eastAsia="Calibri"/>
          <w:sz w:val="20"/>
          <w:szCs w:val="20"/>
        </w:rPr>
        <w:t xml:space="preserve"> (p. 252). Crossway.</w:t>
      </w:r>
    </w:p>
  </w:footnote>
  <w:footnote w:id="13">
    <w:p w14:paraId="693E08B5" w14:textId="77777777" w:rsidR="00502E32" w:rsidRDefault="00502E32" w:rsidP="4ADE6948">
      <w:r w:rsidRPr="4ADE6948">
        <w:rPr>
          <w:rFonts w:eastAsia="Calibri"/>
          <w:sz w:val="20"/>
          <w:szCs w:val="20"/>
          <w:vertAlign w:val="superscript"/>
        </w:rPr>
        <w:footnoteRef/>
      </w:r>
      <w:r w:rsidRPr="4ADE6948">
        <w:rPr>
          <w:rFonts w:eastAsia="Calibri"/>
          <w:sz w:val="20"/>
          <w:szCs w:val="20"/>
        </w:rPr>
        <w:t xml:space="preserve"> Gentry, P. J., &amp; </w:t>
      </w:r>
      <w:proofErr w:type="spellStart"/>
      <w:r w:rsidRPr="4ADE6948">
        <w:rPr>
          <w:rFonts w:eastAsia="Calibri"/>
          <w:sz w:val="20"/>
          <w:szCs w:val="20"/>
        </w:rPr>
        <w:t>Wellum</w:t>
      </w:r>
      <w:proofErr w:type="spellEnd"/>
      <w:r w:rsidRPr="4ADE6948">
        <w:rPr>
          <w:rFonts w:eastAsia="Calibri"/>
          <w:sz w:val="20"/>
          <w:szCs w:val="20"/>
        </w:rPr>
        <w:t xml:space="preserve">, S. J. (2015). </w:t>
      </w:r>
      <w:hyperlink r:id="rId8" w:history="1">
        <w:r w:rsidRPr="4ADE6948">
          <w:rPr>
            <w:rFonts w:eastAsia="Calibri"/>
            <w:i/>
            <w:iCs/>
            <w:color w:val="0000FF"/>
            <w:sz w:val="20"/>
            <w:szCs w:val="20"/>
            <w:u w:val="single"/>
          </w:rPr>
          <w:t>God’s Kingdom through God’s Covenants: A Concise Biblical Theology</w:t>
        </w:r>
      </w:hyperlink>
      <w:r w:rsidRPr="4ADE6948">
        <w:rPr>
          <w:rFonts w:eastAsia="Calibri"/>
          <w:sz w:val="20"/>
          <w:szCs w:val="20"/>
        </w:rPr>
        <w:t xml:space="preserve"> (p. 253). Crossway.</w:t>
      </w:r>
    </w:p>
  </w:footnote>
  <w:footnote w:id="14">
    <w:p w14:paraId="1D0ECB24" w14:textId="77777777" w:rsidR="005D2A9E" w:rsidRDefault="005D2A9E" w:rsidP="005D2A9E">
      <w:r>
        <w:rPr>
          <w:vertAlign w:val="superscript"/>
        </w:rPr>
        <w:footnoteRef/>
      </w:r>
      <w:r>
        <w:t xml:space="preserve"> Gentry, P. J., &amp; </w:t>
      </w:r>
      <w:proofErr w:type="spellStart"/>
      <w:r>
        <w:t>Wellum</w:t>
      </w:r>
      <w:proofErr w:type="spellEnd"/>
      <w:r>
        <w:t xml:space="preserve">, S. J. (2015). </w:t>
      </w:r>
      <w:hyperlink r:id="rId9" w:history="1">
        <w:r>
          <w:rPr>
            <w:i/>
            <w:color w:val="0000FF"/>
            <w:u w:val="single"/>
          </w:rPr>
          <w:t>God’s Kingdom through God’s Covenants: A Concise Biblical Theology</w:t>
        </w:r>
      </w:hyperlink>
      <w:r>
        <w:t xml:space="preserve"> (p. 42). Crossway.</w:t>
      </w:r>
    </w:p>
  </w:footnote>
  <w:footnote w:id="15">
    <w:p w14:paraId="77AA504D" w14:textId="2E9B653B" w:rsidR="00BB6424" w:rsidRPr="00EF1E4C" w:rsidRDefault="00BB6424" w:rsidP="00C51608">
      <w:pPr>
        <w:pStyle w:val="NoSpacing"/>
      </w:pPr>
      <w:r w:rsidRPr="00C51608">
        <w:rPr>
          <w:sz w:val="20"/>
          <w:szCs w:val="20"/>
          <w:vertAlign w:val="superscript"/>
        </w:rPr>
        <w:footnoteRef/>
      </w:r>
      <w:r w:rsidRPr="00C51608">
        <w:rPr>
          <w:sz w:val="20"/>
          <w:szCs w:val="20"/>
        </w:rPr>
        <w:t xml:space="preserve"> Gentry, P. J., &amp; </w:t>
      </w:r>
      <w:proofErr w:type="spellStart"/>
      <w:r w:rsidRPr="00C51608">
        <w:rPr>
          <w:sz w:val="20"/>
          <w:szCs w:val="20"/>
        </w:rPr>
        <w:t>Wellum</w:t>
      </w:r>
      <w:proofErr w:type="spellEnd"/>
      <w:r w:rsidRPr="00C51608">
        <w:rPr>
          <w:sz w:val="20"/>
          <w:szCs w:val="20"/>
        </w:rPr>
        <w:t xml:space="preserve">, S. J. (2015). </w:t>
      </w:r>
      <w:hyperlink r:id="rId10" w:history="1">
        <w:r w:rsidRPr="00C51608">
          <w:rPr>
            <w:i/>
            <w:iCs/>
            <w:color w:val="0000FF"/>
            <w:sz w:val="20"/>
            <w:szCs w:val="20"/>
            <w:u w:val="single"/>
          </w:rPr>
          <w:t>God’s Kingdom through God’s Covenants: A Concise Biblical Theology</w:t>
        </w:r>
      </w:hyperlink>
      <w:r w:rsidRPr="00C51608">
        <w:rPr>
          <w:sz w:val="20"/>
          <w:szCs w:val="20"/>
        </w:rPr>
        <w:t xml:space="preserve"> (p. </w:t>
      </w:r>
      <w:r w:rsidR="005B34C7">
        <w:rPr>
          <w:sz w:val="20"/>
          <w:szCs w:val="20"/>
        </w:rPr>
        <w:t>253</w:t>
      </w:r>
      <w:r w:rsidR="00EE2067">
        <w:rPr>
          <w:sz w:val="20"/>
          <w:szCs w:val="20"/>
        </w:rPr>
        <w:t xml:space="preserve">, </w:t>
      </w:r>
      <w:r w:rsidRPr="00C51608">
        <w:rPr>
          <w:sz w:val="20"/>
          <w:szCs w:val="20"/>
        </w:rPr>
        <w:t>254). Crossway.</w:t>
      </w:r>
    </w:p>
  </w:footnote>
  <w:footnote w:id="16">
    <w:p w14:paraId="2150B9A0" w14:textId="77777777" w:rsidR="00E00F5C" w:rsidRDefault="00E00F5C" w:rsidP="00E00F5C">
      <w:r>
        <w:rPr>
          <w:vertAlign w:val="superscript"/>
        </w:rPr>
        <w:footnoteRef/>
      </w:r>
      <w:r>
        <w:t xml:space="preserve"> Gentry, P. J., &amp; </w:t>
      </w:r>
      <w:proofErr w:type="spellStart"/>
      <w:r>
        <w:t>Wellum</w:t>
      </w:r>
      <w:proofErr w:type="spellEnd"/>
      <w:r>
        <w:t xml:space="preserve">, S. J. (2015). </w:t>
      </w:r>
      <w:hyperlink r:id="rId11" w:history="1">
        <w:r>
          <w:rPr>
            <w:i/>
            <w:color w:val="0000FF"/>
            <w:u w:val="single"/>
          </w:rPr>
          <w:t>God’s Kingdom through God’s Covenants: A Concise Biblical Theology</w:t>
        </w:r>
      </w:hyperlink>
      <w:r>
        <w:t xml:space="preserve"> (p. 39). Crossway.</w:t>
      </w:r>
    </w:p>
  </w:footnote>
  <w:footnote w:id="17">
    <w:p w14:paraId="570FFDC0" w14:textId="77777777" w:rsidR="009606D6" w:rsidRDefault="009606D6" w:rsidP="009606D6">
      <w:r>
        <w:rPr>
          <w:vertAlign w:val="superscript"/>
        </w:rPr>
        <w:footnoteRef/>
      </w:r>
      <w:r>
        <w:t xml:space="preserve"> Gentry, P. J., &amp; </w:t>
      </w:r>
      <w:proofErr w:type="spellStart"/>
      <w:r>
        <w:t>Wellum</w:t>
      </w:r>
      <w:proofErr w:type="spellEnd"/>
      <w:r>
        <w:t xml:space="preserve">, S. J. (2015). </w:t>
      </w:r>
      <w:hyperlink r:id="rId12" w:history="1">
        <w:r>
          <w:rPr>
            <w:i/>
            <w:color w:val="0000FF"/>
            <w:u w:val="single"/>
          </w:rPr>
          <w:t>God’s Kingdom through God’s Covenants: A Concise Biblical Theology</w:t>
        </w:r>
      </w:hyperlink>
      <w:r>
        <w:t xml:space="preserve"> (p. 39). Crossway.</w:t>
      </w:r>
    </w:p>
  </w:footnote>
  <w:footnote w:id="18">
    <w:p w14:paraId="353D1E95" w14:textId="77777777" w:rsidR="00F92904" w:rsidRPr="00C51608" w:rsidRDefault="00F92904" w:rsidP="00C51608">
      <w:pPr>
        <w:pStyle w:val="NoSpacing"/>
        <w:rPr>
          <w:rFonts w:cstheme="minorHAnsi"/>
          <w:sz w:val="20"/>
          <w:szCs w:val="20"/>
        </w:rPr>
      </w:pPr>
      <w:r w:rsidRPr="00C51608">
        <w:rPr>
          <w:rFonts w:cstheme="minorHAnsi"/>
          <w:sz w:val="20"/>
          <w:szCs w:val="20"/>
          <w:vertAlign w:val="superscript"/>
        </w:rPr>
        <w:footnoteRef/>
      </w:r>
      <w:r w:rsidRPr="00C51608">
        <w:rPr>
          <w:rFonts w:cstheme="minorHAnsi"/>
          <w:sz w:val="20"/>
          <w:szCs w:val="20"/>
        </w:rPr>
        <w:t xml:space="preserve"> Gentry, P. J., &amp; </w:t>
      </w:r>
      <w:proofErr w:type="spellStart"/>
      <w:r w:rsidRPr="00C51608">
        <w:rPr>
          <w:rFonts w:cstheme="minorHAnsi"/>
          <w:sz w:val="20"/>
          <w:szCs w:val="20"/>
        </w:rPr>
        <w:t>Wellum</w:t>
      </w:r>
      <w:proofErr w:type="spellEnd"/>
      <w:r w:rsidRPr="00C51608">
        <w:rPr>
          <w:rFonts w:cstheme="minorHAnsi"/>
          <w:sz w:val="20"/>
          <w:szCs w:val="20"/>
        </w:rPr>
        <w:t xml:space="preserve">, S. J. (2015). </w:t>
      </w:r>
      <w:hyperlink r:id="rId13" w:history="1">
        <w:r w:rsidRPr="00C51608">
          <w:rPr>
            <w:rFonts w:cstheme="minorHAnsi"/>
            <w:color w:val="0000FF"/>
            <w:sz w:val="20"/>
            <w:szCs w:val="20"/>
            <w:u w:val="single"/>
          </w:rPr>
          <w:t>God’s Kingdom through God’s Covenants: A Concise Biblical Theology</w:t>
        </w:r>
      </w:hyperlink>
      <w:r w:rsidRPr="00C51608">
        <w:rPr>
          <w:rFonts w:cstheme="minorHAnsi"/>
          <w:sz w:val="20"/>
          <w:szCs w:val="20"/>
        </w:rPr>
        <w:t xml:space="preserve"> (p. 42). Crossway.</w:t>
      </w:r>
    </w:p>
  </w:footnote>
  <w:footnote w:id="19">
    <w:p w14:paraId="06770357" w14:textId="77777777" w:rsidR="00586223" w:rsidRPr="00C51608" w:rsidRDefault="00586223" w:rsidP="00C51608">
      <w:pPr>
        <w:pStyle w:val="NoSpacing"/>
        <w:rPr>
          <w:rFonts w:cstheme="minorHAnsi"/>
          <w:sz w:val="20"/>
          <w:szCs w:val="20"/>
        </w:rPr>
      </w:pPr>
      <w:r w:rsidRPr="00C51608">
        <w:rPr>
          <w:rFonts w:eastAsia="Calibri" w:cstheme="minorHAnsi"/>
          <w:sz w:val="20"/>
          <w:szCs w:val="20"/>
          <w:vertAlign w:val="superscript"/>
        </w:rPr>
        <w:footnoteRef/>
      </w:r>
      <w:r w:rsidRPr="00C51608">
        <w:rPr>
          <w:rFonts w:eastAsia="Calibri" w:cstheme="minorHAnsi"/>
          <w:sz w:val="20"/>
          <w:szCs w:val="20"/>
        </w:rPr>
        <w:t xml:space="preserve"> Gentry, P. J., &amp; </w:t>
      </w:r>
      <w:proofErr w:type="spellStart"/>
      <w:r w:rsidRPr="00C51608">
        <w:rPr>
          <w:rFonts w:eastAsia="Calibri" w:cstheme="minorHAnsi"/>
          <w:sz w:val="20"/>
          <w:szCs w:val="20"/>
        </w:rPr>
        <w:t>Wellum</w:t>
      </w:r>
      <w:proofErr w:type="spellEnd"/>
      <w:r w:rsidRPr="00C51608">
        <w:rPr>
          <w:rFonts w:eastAsia="Calibri" w:cstheme="minorHAnsi"/>
          <w:sz w:val="20"/>
          <w:szCs w:val="20"/>
        </w:rPr>
        <w:t xml:space="preserve">, S. J. (2015). </w:t>
      </w:r>
      <w:hyperlink r:id="rId14" w:history="1">
        <w:r w:rsidRPr="00C51608">
          <w:rPr>
            <w:rFonts w:eastAsia="Calibri" w:cstheme="minorHAnsi"/>
            <w:iCs/>
            <w:color w:val="0000FF"/>
            <w:sz w:val="20"/>
            <w:szCs w:val="20"/>
            <w:u w:val="single"/>
          </w:rPr>
          <w:t>God’s Kingdom through God’s Covenants: A Concise Biblical Theology</w:t>
        </w:r>
      </w:hyperlink>
      <w:r w:rsidRPr="00C51608">
        <w:rPr>
          <w:rFonts w:eastAsia="Calibri" w:cstheme="minorHAnsi"/>
          <w:sz w:val="20"/>
          <w:szCs w:val="20"/>
        </w:rPr>
        <w:t xml:space="preserve"> (p. 253). Crossway.</w:t>
      </w:r>
    </w:p>
  </w:footnote>
  <w:footnote w:id="20">
    <w:p w14:paraId="12B39F98" w14:textId="2A504B59" w:rsidR="4ADE6948" w:rsidRPr="00C51608" w:rsidRDefault="4ADE6948" w:rsidP="00C51608">
      <w:pPr>
        <w:pStyle w:val="NoSpacing"/>
        <w:rPr>
          <w:rFonts w:cstheme="minorHAnsi"/>
          <w:sz w:val="20"/>
          <w:szCs w:val="20"/>
        </w:rPr>
      </w:pPr>
      <w:r w:rsidRPr="00C51608">
        <w:rPr>
          <w:rStyle w:val="FootnoteReference"/>
          <w:rFonts w:cstheme="minorHAnsi"/>
          <w:sz w:val="20"/>
          <w:szCs w:val="20"/>
        </w:rPr>
        <w:footnoteRef/>
      </w:r>
      <w:r w:rsidRPr="00C51608">
        <w:rPr>
          <w:rFonts w:cstheme="minorHAnsi"/>
          <w:sz w:val="20"/>
          <w:szCs w:val="20"/>
        </w:rPr>
        <w:t xml:space="preserve"> </w:t>
      </w:r>
      <w:r w:rsidRPr="00C51608">
        <w:rPr>
          <w:rFonts w:eastAsia="Times" w:cstheme="minorHAnsi"/>
          <w:color w:val="000000" w:themeColor="text1"/>
          <w:sz w:val="20"/>
          <w:szCs w:val="20"/>
        </w:rPr>
        <w:t xml:space="preserve">Gentry, P. J., &amp; </w:t>
      </w:r>
      <w:proofErr w:type="spellStart"/>
      <w:r w:rsidRPr="00C51608">
        <w:rPr>
          <w:rFonts w:eastAsia="Times" w:cstheme="minorHAnsi"/>
          <w:color w:val="000000" w:themeColor="text1"/>
          <w:sz w:val="20"/>
          <w:szCs w:val="20"/>
        </w:rPr>
        <w:t>Wellum</w:t>
      </w:r>
      <w:proofErr w:type="spellEnd"/>
      <w:r w:rsidRPr="00C51608">
        <w:rPr>
          <w:rFonts w:eastAsia="Times" w:cstheme="minorHAnsi"/>
          <w:color w:val="000000" w:themeColor="text1"/>
          <w:sz w:val="20"/>
          <w:szCs w:val="20"/>
        </w:rPr>
        <w:t xml:space="preserve">, S. J. (2015). </w:t>
      </w:r>
      <w:hyperlink r:id="rId15">
        <w:r w:rsidRPr="00C51608">
          <w:rPr>
            <w:rStyle w:val="Hyperlink"/>
            <w:rFonts w:eastAsia="Times" w:cstheme="minorHAnsi"/>
            <w:i/>
            <w:iCs/>
            <w:sz w:val="20"/>
            <w:szCs w:val="20"/>
          </w:rPr>
          <w:t>God’s Kingdom through God’s Covenants: A Concise Biblical Theology</w:t>
        </w:r>
      </w:hyperlink>
      <w:r w:rsidRPr="00C51608">
        <w:rPr>
          <w:rFonts w:eastAsia="Times" w:cstheme="minorHAnsi"/>
          <w:color w:val="000000" w:themeColor="text1"/>
          <w:sz w:val="20"/>
          <w:szCs w:val="20"/>
        </w:rPr>
        <w:t xml:space="preserve"> (pp. 50–51). Crossway.</w:t>
      </w:r>
    </w:p>
    <w:p w14:paraId="7254E6C6" w14:textId="664BB5E8" w:rsidR="4ADE6948" w:rsidRDefault="4ADE6948" w:rsidP="4ADE69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ADE6948" w14:paraId="32455AFF" w14:textId="77777777" w:rsidTr="4ADE6948">
      <w:tc>
        <w:tcPr>
          <w:tcW w:w="3120" w:type="dxa"/>
        </w:tcPr>
        <w:p w14:paraId="6030662B" w14:textId="2CDA2E7E" w:rsidR="4ADE6948" w:rsidRDefault="4ADE6948" w:rsidP="4ADE6948">
          <w:pPr>
            <w:pStyle w:val="Header"/>
            <w:ind w:left="-115"/>
          </w:pPr>
        </w:p>
      </w:tc>
      <w:tc>
        <w:tcPr>
          <w:tcW w:w="3120" w:type="dxa"/>
        </w:tcPr>
        <w:p w14:paraId="156C7BD2" w14:textId="3FA9AC44" w:rsidR="4ADE6948" w:rsidRDefault="4ADE6948" w:rsidP="4ADE6948">
          <w:pPr>
            <w:pStyle w:val="Header"/>
            <w:jc w:val="center"/>
          </w:pPr>
        </w:p>
      </w:tc>
      <w:tc>
        <w:tcPr>
          <w:tcW w:w="3120" w:type="dxa"/>
        </w:tcPr>
        <w:p w14:paraId="431E3153" w14:textId="19A1211C" w:rsidR="4ADE6948" w:rsidRDefault="4ADE6948" w:rsidP="4ADE6948">
          <w:pPr>
            <w:pStyle w:val="Header"/>
            <w:ind w:right="-115"/>
            <w:jc w:val="right"/>
          </w:pPr>
        </w:p>
      </w:tc>
    </w:tr>
  </w:tbl>
  <w:p w14:paraId="41C87583" w14:textId="3DAB5B24" w:rsidR="4ADE6948" w:rsidRDefault="4ADE6948" w:rsidP="4ADE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0FA2"/>
    <w:multiLevelType w:val="hybridMultilevel"/>
    <w:tmpl w:val="6D668400"/>
    <w:lvl w:ilvl="0" w:tplc="845082C4">
      <w:start w:val="1"/>
      <w:numFmt w:val="decimal"/>
      <w:lvlText w:val="%1."/>
      <w:lvlJc w:val="left"/>
      <w:pPr>
        <w:ind w:left="720" w:hanging="360"/>
      </w:pPr>
    </w:lvl>
    <w:lvl w:ilvl="1" w:tplc="3794A970">
      <w:start w:val="1"/>
      <w:numFmt w:val="lowerLetter"/>
      <w:lvlText w:val="%2."/>
      <w:lvlJc w:val="left"/>
      <w:pPr>
        <w:ind w:left="1440" w:hanging="360"/>
      </w:pPr>
    </w:lvl>
    <w:lvl w:ilvl="2" w:tplc="998C3B32">
      <w:start w:val="1"/>
      <w:numFmt w:val="lowerRoman"/>
      <w:lvlText w:val="%3."/>
      <w:lvlJc w:val="right"/>
      <w:pPr>
        <w:ind w:left="2160" w:hanging="180"/>
      </w:pPr>
    </w:lvl>
    <w:lvl w:ilvl="3" w:tplc="5EDC7958">
      <w:start w:val="1"/>
      <w:numFmt w:val="decimal"/>
      <w:lvlText w:val="%4."/>
      <w:lvlJc w:val="left"/>
      <w:pPr>
        <w:ind w:left="2880" w:hanging="360"/>
      </w:pPr>
    </w:lvl>
    <w:lvl w:ilvl="4" w:tplc="A83ED8F4">
      <w:start w:val="1"/>
      <w:numFmt w:val="lowerLetter"/>
      <w:lvlText w:val="%5."/>
      <w:lvlJc w:val="left"/>
      <w:pPr>
        <w:ind w:left="3600" w:hanging="360"/>
      </w:pPr>
    </w:lvl>
    <w:lvl w:ilvl="5" w:tplc="A2668DDE">
      <w:start w:val="1"/>
      <w:numFmt w:val="lowerRoman"/>
      <w:lvlText w:val="%6."/>
      <w:lvlJc w:val="right"/>
      <w:pPr>
        <w:ind w:left="4320" w:hanging="180"/>
      </w:pPr>
    </w:lvl>
    <w:lvl w:ilvl="6" w:tplc="1422C4A4">
      <w:start w:val="1"/>
      <w:numFmt w:val="decimal"/>
      <w:lvlText w:val="%7."/>
      <w:lvlJc w:val="left"/>
      <w:pPr>
        <w:ind w:left="5040" w:hanging="360"/>
      </w:pPr>
    </w:lvl>
    <w:lvl w:ilvl="7" w:tplc="4AC0F78E">
      <w:start w:val="1"/>
      <w:numFmt w:val="lowerLetter"/>
      <w:lvlText w:val="%8."/>
      <w:lvlJc w:val="left"/>
      <w:pPr>
        <w:ind w:left="5760" w:hanging="360"/>
      </w:pPr>
    </w:lvl>
    <w:lvl w:ilvl="8" w:tplc="CF7C8040">
      <w:start w:val="1"/>
      <w:numFmt w:val="lowerRoman"/>
      <w:lvlText w:val="%9."/>
      <w:lvlJc w:val="right"/>
      <w:pPr>
        <w:ind w:left="6480" w:hanging="180"/>
      </w:pPr>
    </w:lvl>
  </w:abstractNum>
  <w:abstractNum w:abstractNumId="1" w15:restartNumberingAfterBreak="0">
    <w:nsid w:val="2B7854A9"/>
    <w:multiLevelType w:val="multilevel"/>
    <w:tmpl w:val="25A0E4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D408D05"/>
    <w:multiLevelType w:val="hybridMultilevel"/>
    <w:tmpl w:val="044C4088"/>
    <w:lvl w:ilvl="0" w:tplc="F1AAD086">
      <w:start w:val="1"/>
      <w:numFmt w:val="decimal"/>
      <w:lvlText w:val="%1."/>
      <w:lvlJc w:val="left"/>
      <w:pPr>
        <w:ind w:left="720" w:hanging="360"/>
      </w:pPr>
    </w:lvl>
    <w:lvl w:ilvl="1" w:tplc="1DCC9988">
      <w:start w:val="1"/>
      <w:numFmt w:val="lowerLetter"/>
      <w:lvlText w:val="%2."/>
      <w:lvlJc w:val="left"/>
      <w:pPr>
        <w:ind w:left="1440" w:hanging="360"/>
      </w:pPr>
    </w:lvl>
    <w:lvl w:ilvl="2" w:tplc="97C28646">
      <w:start w:val="1"/>
      <w:numFmt w:val="lowerRoman"/>
      <w:lvlText w:val="%3."/>
      <w:lvlJc w:val="right"/>
      <w:pPr>
        <w:ind w:left="2160" w:hanging="180"/>
      </w:pPr>
    </w:lvl>
    <w:lvl w:ilvl="3" w:tplc="959C1CD8">
      <w:start w:val="1"/>
      <w:numFmt w:val="decimal"/>
      <w:lvlText w:val="%4."/>
      <w:lvlJc w:val="left"/>
      <w:pPr>
        <w:ind w:left="2880" w:hanging="360"/>
      </w:pPr>
    </w:lvl>
    <w:lvl w:ilvl="4" w:tplc="DBC21E86">
      <w:start w:val="1"/>
      <w:numFmt w:val="lowerLetter"/>
      <w:lvlText w:val="%5."/>
      <w:lvlJc w:val="left"/>
      <w:pPr>
        <w:ind w:left="3600" w:hanging="360"/>
      </w:pPr>
    </w:lvl>
    <w:lvl w:ilvl="5" w:tplc="6E648F1A">
      <w:start w:val="1"/>
      <w:numFmt w:val="lowerRoman"/>
      <w:lvlText w:val="%6."/>
      <w:lvlJc w:val="right"/>
      <w:pPr>
        <w:ind w:left="4320" w:hanging="180"/>
      </w:pPr>
    </w:lvl>
    <w:lvl w:ilvl="6" w:tplc="633EDB82">
      <w:start w:val="1"/>
      <w:numFmt w:val="decimal"/>
      <w:lvlText w:val="%7."/>
      <w:lvlJc w:val="left"/>
      <w:pPr>
        <w:ind w:left="5040" w:hanging="360"/>
      </w:pPr>
    </w:lvl>
    <w:lvl w:ilvl="7" w:tplc="BB1E0D86">
      <w:start w:val="1"/>
      <w:numFmt w:val="lowerLetter"/>
      <w:lvlText w:val="%8."/>
      <w:lvlJc w:val="left"/>
      <w:pPr>
        <w:ind w:left="5760" w:hanging="360"/>
      </w:pPr>
    </w:lvl>
    <w:lvl w:ilvl="8" w:tplc="1892D8D6">
      <w:start w:val="1"/>
      <w:numFmt w:val="lowerRoman"/>
      <w:lvlText w:val="%9."/>
      <w:lvlJc w:val="right"/>
      <w:pPr>
        <w:ind w:left="6480" w:hanging="180"/>
      </w:pPr>
    </w:lvl>
  </w:abstractNum>
  <w:abstractNum w:abstractNumId="3" w15:restartNumberingAfterBreak="0">
    <w:nsid w:val="31A666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B5BF"/>
    <w:multiLevelType w:val="hybridMultilevel"/>
    <w:tmpl w:val="41420924"/>
    <w:lvl w:ilvl="0" w:tplc="E30E4816">
      <w:start w:val="1"/>
      <w:numFmt w:val="bullet"/>
      <w:lvlText w:val=""/>
      <w:lvlJc w:val="left"/>
      <w:pPr>
        <w:ind w:left="1080" w:hanging="360"/>
      </w:pPr>
      <w:rPr>
        <w:rFonts w:ascii="Symbol" w:hAnsi="Symbol" w:hint="default"/>
      </w:rPr>
    </w:lvl>
    <w:lvl w:ilvl="1" w:tplc="0246811E">
      <w:start w:val="1"/>
      <w:numFmt w:val="bullet"/>
      <w:lvlText w:val=""/>
      <w:lvlJc w:val="left"/>
      <w:pPr>
        <w:ind w:left="1800" w:hanging="360"/>
      </w:pPr>
      <w:rPr>
        <w:rFonts w:ascii="Symbol" w:hAnsi="Symbol" w:hint="default"/>
      </w:rPr>
    </w:lvl>
    <w:lvl w:ilvl="2" w:tplc="E7624388">
      <w:start w:val="1"/>
      <w:numFmt w:val="bullet"/>
      <w:lvlText w:val=""/>
      <w:lvlJc w:val="left"/>
      <w:pPr>
        <w:ind w:left="2520" w:hanging="360"/>
      </w:pPr>
      <w:rPr>
        <w:rFonts w:ascii="Wingdings" w:hAnsi="Wingdings" w:hint="default"/>
      </w:rPr>
    </w:lvl>
    <w:lvl w:ilvl="3" w:tplc="220A24D0">
      <w:start w:val="1"/>
      <w:numFmt w:val="bullet"/>
      <w:lvlText w:val=""/>
      <w:lvlJc w:val="left"/>
      <w:pPr>
        <w:ind w:left="3240" w:hanging="360"/>
      </w:pPr>
      <w:rPr>
        <w:rFonts w:ascii="Symbol" w:hAnsi="Symbol" w:hint="default"/>
      </w:rPr>
    </w:lvl>
    <w:lvl w:ilvl="4" w:tplc="99FE0FF2">
      <w:start w:val="1"/>
      <w:numFmt w:val="bullet"/>
      <w:lvlText w:val="o"/>
      <w:lvlJc w:val="left"/>
      <w:pPr>
        <w:ind w:left="3960" w:hanging="360"/>
      </w:pPr>
      <w:rPr>
        <w:rFonts w:ascii="Courier New" w:hAnsi="Courier New" w:hint="default"/>
      </w:rPr>
    </w:lvl>
    <w:lvl w:ilvl="5" w:tplc="0430EE42">
      <w:start w:val="1"/>
      <w:numFmt w:val="bullet"/>
      <w:lvlText w:val=""/>
      <w:lvlJc w:val="left"/>
      <w:pPr>
        <w:ind w:left="4680" w:hanging="360"/>
      </w:pPr>
      <w:rPr>
        <w:rFonts w:ascii="Wingdings" w:hAnsi="Wingdings" w:hint="default"/>
      </w:rPr>
    </w:lvl>
    <w:lvl w:ilvl="6" w:tplc="FAAC5CE6">
      <w:start w:val="1"/>
      <w:numFmt w:val="bullet"/>
      <w:lvlText w:val=""/>
      <w:lvlJc w:val="left"/>
      <w:pPr>
        <w:ind w:left="5400" w:hanging="360"/>
      </w:pPr>
      <w:rPr>
        <w:rFonts w:ascii="Symbol" w:hAnsi="Symbol" w:hint="default"/>
      </w:rPr>
    </w:lvl>
    <w:lvl w:ilvl="7" w:tplc="7B2CD846">
      <w:start w:val="1"/>
      <w:numFmt w:val="bullet"/>
      <w:lvlText w:val="o"/>
      <w:lvlJc w:val="left"/>
      <w:pPr>
        <w:ind w:left="6120" w:hanging="360"/>
      </w:pPr>
      <w:rPr>
        <w:rFonts w:ascii="Courier New" w:hAnsi="Courier New" w:hint="default"/>
      </w:rPr>
    </w:lvl>
    <w:lvl w:ilvl="8" w:tplc="AD041C38">
      <w:start w:val="1"/>
      <w:numFmt w:val="bullet"/>
      <w:lvlText w:val=""/>
      <w:lvlJc w:val="left"/>
      <w:pPr>
        <w:ind w:left="6840" w:hanging="360"/>
      </w:pPr>
      <w:rPr>
        <w:rFonts w:ascii="Wingdings" w:hAnsi="Wingdings" w:hint="default"/>
      </w:rPr>
    </w:lvl>
  </w:abstractNum>
  <w:abstractNum w:abstractNumId="5" w15:restartNumberingAfterBreak="0">
    <w:nsid w:val="57477D31"/>
    <w:multiLevelType w:val="multilevel"/>
    <w:tmpl w:val="0409001F"/>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F3762D"/>
    <w:multiLevelType w:val="hybridMultilevel"/>
    <w:tmpl w:val="EDE8A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6911AD0"/>
    <w:multiLevelType w:val="multilevel"/>
    <w:tmpl w:val="C7A0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C397755"/>
    <w:multiLevelType w:val="multilevel"/>
    <w:tmpl w:val="7A28AE1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16cid:durableId="249895841">
    <w:abstractNumId w:val="2"/>
  </w:num>
  <w:num w:numId="2" w16cid:durableId="434327222">
    <w:abstractNumId w:val="0"/>
  </w:num>
  <w:num w:numId="3" w16cid:durableId="239368379">
    <w:abstractNumId w:val="4"/>
  </w:num>
  <w:num w:numId="4" w16cid:durableId="212500019">
    <w:abstractNumId w:val="5"/>
  </w:num>
  <w:num w:numId="5" w16cid:durableId="532110717">
    <w:abstractNumId w:val="6"/>
  </w:num>
  <w:num w:numId="6" w16cid:durableId="1804736450">
    <w:abstractNumId w:val="1"/>
  </w:num>
  <w:num w:numId="7" w16cid:durableId="1696229455">
    <w:abstractNumId w:val="8"/>
  </w:num>
  <w:num w:numId="8" w16cid:durableId="1321230390">
    <w:abstractNumId w:val="7"/>
  </w:num>
  <w:num w:numId="9" w16cid:durableId="1256939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61"/>
    <w:rsid w:val="00000CFC"/>
    <w:rsid w:val="00034CAB"/>
    <w:rsid w:val="00042FA4"/>
    <w:rsid w:val="000A0B65"/>
    <w:rsid w:val="000D67CD"/>
    <w:rsid w:val="000D7D01"/>
    <w:rsid w:val="000E3A3A"/>
    <w:rsid w:val="000E7DBB"/>
    <w:rsid w:val="000F6357"/>
    <w:rsid w:val="00113B94"/>
    <w:rsid w:val="00152915"/>
    <w:rsid w:val="00170CAC"/>
    <w:rsid w:val="0017557A"/>
    <w:rsid w:val="001830D1"/>
    <w:rsid w:val="001A458D"/>
    <w:rsid w:val="001D4D4A"/>
    <w:rsid w:val="00203B99"/>
    <w:rsid w:val="00231EFA"/>
    <w:rsid w:val="00236F04"/>
    <w:rsid w:val="002453BB"/>
    <w:rsid w:val="00261764"/>
    <w:rsid w:val="002A28F8"/>
    <w:rsid w:val="002C483D"/>
    <w:rsid w:val="00303A97"/>
    <w:rsid w:val="00357938"/>
    <w:rsid w:val="00364692"/>
    <w:rsid w:val="00385433"/>
    <w:rsid w:val="00393C13"/>
    <w:rsid w:val="003A5849"/>
    <w:rsid w:val="003B128B"/>
    <w:rsid w:val="003B3241"/>
    <w:rsid w:val="003C0377"/>
    <w:rsid w:val="003C11E4"/>
    <w:rsid w:val="003C74F4"/>
    <w:rsid w:val="003E4130"/>
    <w:rsid w:val="00466178"/>
    <w:rsid w:val="004733EB"/>
    <w:rsid w:val="004A303C"/>
    <w:rsid w:val="004A67C2"/>
    <w:rsid w:val="004B2EB1"/>
    <w:rsid w:val="004C01E5"/>
    <w:rsid w:val="004C1443"/>
    <w:rsid w:val="004C72D0"/>
    <w:rsid w:val="004D2AC8"/>
    <w:rsid w:val="004D3824"/>
    <w:rsid w:val="00502E32"/>
    <w:rsid w:val="00503FFB"/>
    <w:rsid w:val="00530083"/>
    <w:rsid w:val="00553761"/>
    <w:rsid w:val="00553E32"/>
    <w:rsid w:val="0055550D"/>
    <w:rsid w:val="00586223"/>
    <w:rsid w:val="00592E96"/>
    <w:rsid w:val="005B34C7"/>
    <w:rsid w:val="005C2602"/>
    <w:rsid w:val="005D2A9E"/>
    <w:rsid w:val="00611519"/>
    <w:rsid w:val="0061661D"/>
    <w:rsid w:val="00630A0C"/>
    <w:rsid w:val="006600D4"/>
    <w:rsid w:val="006C43B4"/>
    <w:rsid w:val="006E469F"/>
    <w:rsid w:val="006F2D61"/>
    <w:rsid w:val="006F6CB4"/>
    <w:rsid w:val="00717F58"/>
    <w:rsid w:val="007413B9"/>
    <w:rsid w:val="00770353"/>
    <w:rsid w:val="0077753C"/>
    <w:rsid w:val="0079298B"/>
    <w:rsid w:val="00796F00"/>
    <w:rsid w:val="007A7B67"/>
    <w:rsid w:val="007C5FFC"/>
    <w:rsid w:val="007C6D67"/>
    <w:rsid w:val="007D5598"/>
    <w:rsid w:val="00803C61"/>
    <w:rsid w:val="00807A6F"/>
    <w:rsid w:val="00834730"/>
    <w:rsid w:val="00841546"/>
    <w:rsid w:val="00846D6D"/>
    <w:rsid w:val="0085332D"/>
    <w:rsid w:val="00883965"/>
    <w:rsid w:val="00892247"/>
    <w:rsid w:val="008A4B45"/>
    <w:rsid w:val="008B3E04"/>
    <w:rsid w:val="008B7C88"/>
    <w:rsid w:val="008C3D38"/>
    <w:rsid w:val="008E14C0"/>
    <w:rsid w:val="009072CA"/>
    <w:rsid w:val="009103A0"/>
    <w:rsid w:val="00927DD8"/>
    <w:rsid w:val="00951ECF"/>
    <w:rsid w:val="009606D6"/>
    <w:rsid w:val="00987B3D"/>
    <w:rsid w:val="0099725B"/>
    <w:rsid w:val="009A3127"/>
    <w:rsid w:val="009A54EC"/>
    <w:rsid w:val="009B18C7"/>
    <w:rsid w:val="009C3790"/>
    <w:rsid w:val="009C6F4F"/>
    <w:rsid w:val="009C7EAF"/>
    <w:rsid w:val="009E235C"/>
    <w:rsid w:val="009F21A2"/>
    <w:rsid w:val="00A007D3"/>
    <w:rsid w:val="00A030D1"/>
    <w:rsid w:val="00A35A62"/>
    <w:rsid w:val="00A53E7F"/>
    <w:rsid w:val="00AA287B"/>
    <w:rsid w:val="00AB51C8"/>
    <w:rsid w:val="00AC6D8E"/>
    <w:rsid w:val="00B10910"/>
    <w:rsid w:val="00B275C8"/>
    <w:rsid w:val="00B35B0C"/>
    <w:rsid w:val="00B44006"/>
    <w:rsid w:val="00B53F00"/>
    <w:rsid w:val="00B63147"/>
    <w:rsid w:val="00B71BFE"/>
    <w:rsid w:val="00BB6424"/>
    <w:rsid w:val="00BC1388"/>
    <w:rsid w:val="00C003EB"/>
    <w:rsid w:val="00C12520"/>
    <w:rsid w:val="00C51417"/>
    <w:rsid w:val="00C51608"/>
    <w:rsid w:val="00C77E3F"/>
    <w:rsid w:val="00CB3949"/>
    <w:rsid w:val="00CF2AD4"/>
    <w:rsid w:val="00CF2D43"/>
    <w:rsid w:val="00CF5A90"/>
    <w:rsid w:val="00D34E05"/>
    <w:rsid w:val="00D47B19"/>
    <w:rsid w:val="00DB7FE7"/>
    <w:rsid w:val="00E002A8"/>
    <w:rsid w:val="00E00F5C"/>
    <w:rsid w:val="00E10B06"/>
    <w:rsid w:val="00E16687"/>
    <w:rsid w:val="00E23CCC"/>
    <w:rsid w:val="00E24269"/>
    <w:rsid w:val="00E34906"/>
    <w:rsid w:val="00E54537"/>
    <w:rsid w:val="00E567E5"/>
    <w:rsid w:val="00EA0848"/>
    <w:rsid w:val="00EA2699"/>
    <w:rsid w:val="00EE2067"/>
    <w:rsid w:val="00EF1E4C"/>
    <w:rsid w:val="00F009AE"/>
    <w:rsid w:val="00F44E0C"/>
    <w:rsid w:val="00F66242"/>
    <w:rsid w:val="00F8024F"/>
    <w:rsid w:val="00F8619D"/>
    <w:rsid w:val="00F92904"/>
    <w:rsid w:val="00FB0F95"/>
    <w:rsid w:val="00FF29D7"/>
    <w:rsid w:val="00FF5836"/>
    <w:rsid w:val="4ADE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9BDB0C"/>
  <w15:chartTrackingRefBased/>
  <w15:docId w15:val="{EBC9CDE8-AB0D-9847-939E-91274E2F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D6"/>
    <w:pPr>
      <w:autoSpaceDE w:val="0"/>
      <w:autoSpaceDN w:val="0"/>
      <w:adjustRightInd w:val="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D61"/>
    <w:pPr>
      <w:ind w:left="720"/>
      <w:contextualSpacing/>
    </w:p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rsid w:val="00C51608"/>
  </w:style>
  <w:style w:type="paragraph" w:styleId="EndnoteText">
    <w:name w:val="endnote text"/>
    <w:basedOn w:val="Normal"/>
    <w:link w:val="EndnoteTextChar"/>
    <w:uiPriority w:val="99"/>
    <w:semiHidden/>
    <w:unhideWhenUsed/>
    <w:rsid w:val="00D47B19"/>
    <w:rPr>
      <w:sz w:val="20"/>
      <w:szCs w:val="20"/>
    </w:rPr>
  </w:style>
  <w:style w:type="character" w:customStyle="1" w:styleId="EndnoteTextChar">
    <w:name w:val="Endnote Text Char"/>
    <w:basedOn w:val="DefaultParagraphFont"/>
    <w:link w:val="EndnoteText"/>
    <w:uiPriority w:val="99"/>
    <w:semiHidden/>
    <w:rsid w:val="00D47B19"/>
    <w:rPr>
      <w:rFonts w:ascii="Calibri" w:hAnsi="Calibri" w:cs="Calibri"/>
      <w:sz w:val="20"/>
      <w:szCs w:val="20"/>
    </w:rPr>
  </w:style>
  <w:style w:type="character" w:styleId="EndnoteReference">
    <w:name w:val="endnote reference"/>
    <w:basedOn w:val="DefaultParagraphFont"/>
    <w:uiPriority w:val="99"/>
    <w:semiHidden/>
    <w:unhideWhenUsed/>
    <w:rsid w:val="00D47B19"/>
    <w:rPr>
      <w:vertAlign w:val="superscript"/>
    </w:rPr>
  </w:style>
  <w:style w:type="character" w:styleId="PageNumber">
    <w:name w:val="page number"/>
    <w:basedOn w:val="DefaultParagraphFont"/>
    <w:uiPriority w:val="99"/>
    <w:semiHidden/>
    <w:unhideWhenUsed/>
    <w:rsid w:val="00245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5850">
      <w:bodyDiv w:val="1"/>
      <w:marLeft w:val="0"/>
      <w:marRight w:val="0"/>
      <w:marTop w:val="0"/>
      <w:marBottom w:val="0"/>
      <w:divBdr>
        <w:top w:val="none" w:sz="0" w:space="0" w:color="auto"/>
        <w:left w:val="none" w:sz="0" w:space="0" w:color="auto"/>
        <w:bottom w:val="none" w:sz="0" w:space="0" w:color="auto"/>
        <w:right w:val="none" w:sz="0" w:space="0" w:color="auto"/>
      </w:divBdr>
    </w:div>
    <w:div w:id="560293338">
      <w:bodyDiv w:val="1"/>
      <w:marLeft w:val="0"/>
      <w:marRight w:val="0"/>
      <w:marTop w:val="0"/>
      <w:marBottom w:val="0"/>
      <w:divBdr>
        <w:top w:val="none" w:sz="0" w:space="0" w:color="auto"/>
        <w:left w:val="none" w:sz="0" w:space="0" w:color="auto"/>
        <w:bottom w:val="none" w:sz="0" w:space="0" w:color="auto"/>
        <w:right w:val="none" w:sz="0" w:space="0" w:color="auto"/>
      </w:divBdr>
    </w:div>
    <w:div w:id="2120709815">
      <w:bodyDiv w:val="1"/>
      <w:marLeft w:val="0"/>
      <w:marRight w:val="0"/>
      <w:marTop w:val="0"/>
      <w:marBottom w:val="0"/>
      <w:divBdr>
        <w:top w:val="none" w:sz="0" w:space="0" w:color="auto"/>
        <w:left w:val="none" w:sz="0" w:space="0" w:color="auto"/>
        <w:bottom w:val="none" w:sz="0" w:space="0" w:color="auto"/>
        <w:right w:val="none" w:sz="0" w:space="0" w:color="auto"/>
      </w:divBdr>
      <w:divsChild>
        <w:div w:id="1779566772">
          <w:marLeft w:val="0"/>
          <w:marRight w:val="0"/>
          <w:marTop w:val="60"/>
          <w:marBottom w:val="60"/>
          <w:divBdr>
            <w:top w:val="none" w:sz="0" w:space="0" w:color="auto"/>
            <w:left w:val="none" w:sz="0" w:space="0" w:color="auto"/>
            <w:bottom w:val="none" w:sz="0" w:space="0" w:color="auto"/>
            <w:right w:val="none" w:sz="0" w:space="0" w:color="auto"/>
          </w:divBdr>
          <w:divsChild>
            <w:div w:id="1258293858">
              <w:marLeft w:val="0"/>
              <w:marRight w:val="0"/>
              <w:marTop w:val="0"/>
              <w:marBottom w:val="0"/>
              <w:divBdr>
                <w:top w:val="none" w:sz="0" w:space="0" w:color="auto"/>
                <w:left w:val="none" w:sz="0" w:space="0" w:color="auto"/>
                <w:bottom w:val="none" w:sz="0" w:space="0" w:color="auto"/>
                <w:right w:val="none" w:sz="0" w:space="0" w:color="auto"/>
              </w:divBdr>
              <w:divsChild>
                <w:div w:id="806823093">
                  <w:marLeft w:val="0"/>
                  <w:marRight w:val="0"/>
                  <w:marTop w:val="0"/>
                  <w:marBottom w:val="0"/>
                  <w:divBdr>
                    <w:top w:val="none" w:sz="0" w:space="0" w:color="auto"/>
                    <w:left w:val="none" w:sz="0" w:space="0" w:color="auto"/>
                    <w:bottom w:val="none" w:sz="0" w:space="0" w:color="auto"/>
                    <w:right w:val="none" w:sz="0" w:space="0" w:color="auto"/>
                  </w:divBdr>
                  <w:divsChild>
                    <w:div w:id="1845822115">
                      <w:marLeft w:val="0"/>
                      <w:marRight w:val="0"/>
                      <w:marTop w:val="0"/>
                      <w:marBottom w:val="0"/>
                      <w:divBdr>
                        <w:top w:val="none" w:sz="0" w:space="0" w:color="auto"/>
                        <w:left w:val="none" w:sz="0" w:space="0" w:color="auto"/>
                        <w:bottom w:val="none" w:sz="0" w:space="0" w:color="auto"/>
                        <w:right w:val="none" w:sz="0" w:space="0" w:color="auto"/>
                      </w:divBdr>
                      <w:divsChild>
                        <w:div w:id="1401096739">
                          <w:marLeft w:val="0"/>
                          <w:marRight w:val="0"/>
                          <w:marTop w:val="0"/>
                          <w:marBottom w:val="0"/>
                          <w:divBdr>
                            <w:top w:val="none" w:sz="0" w:space="0" w:color="auto"/>
                            <w:left w:val="none" w:sz="0" w:space="0" w:color="auto"/>
                            <w:bottom w:val="none" w:sz="0" w:space="0" w:color="auto"/>
                            <w:right w:val="none" w:sz="0" w:space="0" w:color="auto"/>
                          </w:divBdr>
                          <w:divsChild>
                            <w:div w:id="126604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ref.ly/logosres/gdskngdmbblclth?ref=Page.p+253" TargetMode="External"/><Relationship Id="rId13" Type="http://schemas.openxmlformats.org/officeDocument/2006/relationships/hyperlink" Target="https://ref.ly/logosres/gdskngdmbblclth?ref=Page.p+42&amp;off=1164&amp;ctx=lan+is+established.+~When+the+antitype+ar" TargetMode="External"/><Relationship Id="rId3" Type="http://schemas.openxmlformats.org/officeDocument/2006/relationships/hyperlink" Target="https://ref.ly/logosres/gdskngdmbblclth?ref=Page.p+47&amp;off=430&amp;ctx=n+the+Old+Testament%0a~In+the+Old+Testament" TargetMode="External"/><Relationship Id="rId7" Type="http://schemas.openxmlformats.org/officeDocument/2006/relationships/hyperlink" Target="https://ref.ly/logosres/gdskngdmbblclth?ref=Page.p+252&amp;off=1416" TargetMode="External"/><Relationship Id="rId12" Type="http://schemas.openxmlformats.org/officeDocument/2006/relationships/hyperlink" Target="https://ref.ly/logosres/gdskngdmbblclth?ref=Page.p+39&amp;off=636&amp;ctx=nition+of+typology.+~Typology+is+the+stud" TargetMode="External"/><Relationship Id="rId2" Type="http://schemas.openxmlformats.org/officeDocument/2006/relationships/hyperlink" Target="https://ref.ly/logosres/gdskngdmbblclth?ref=Page.p+251&amp;off=757&amp;ctx=venant+are+related.+~It+is+primarily+thro" TargetMode="External"/><Relationship Id="rId1" Type="http://schemas.openxmlformats.org/officeDocument/2006/relationships/hyperlink" Target="https://ref.ly/logosres/gdskngdmbblclth?ref=Page.p+23&amp;off=1894&amp;ctx=biblical+covenants.+~Biblical+theology+as" TargetMode="External"/><Relationship Id="rId6" Type="http://schemas.openxmlformats.org/officeDocument/2006/relationships/hyperlink" Target="https://ref.ly/logosres/gdskngdmbblclth?ref=Page.p+251&amp;off=2437&amp;ctx=ssion+between+them.+~Before+we+summarize+" TargetMode="External"/><Relationship Id="rId11" Type="http://schemas.openxmlformats.org/officeDocument/2006/relationships/hyperlink" Target="https://ref.ly/logosres/gdskngdmbblclth?ref=Page.p+39&amp;off=1915&amp;ctx=redemptive-history.+~Typology+ought+to+be" TargetMode="External"/><Relationship Id="rId5" Type="http://schemas.openxmlformats.org/officeDocument/2006/relationships/hyperlink" Target="https://ref.ly/logosres/gdskngdmbblclth?ref=Page.p+17&amp;off=941&amp;ctx=fillment+in+Christ.+~We+do+not+assert+tha" TargetMode="External"/><Relationship Id="rId15" Type="http://schemas.openxmlformats.org/officeDocument/2006/relationships/hyperlink" Target="https://ref.ly/logosres/gdskngdmbblclth?ref=Page.p+50&amp;off=2159&amp;ctx=he+major+covenants:%0a~Table+2.1:+The+Major" TargetMode="External"/><Relationship Id="rId10" Type="http://schemas.openxmlformats.org/officeDocument/2006/relationships/hyperlink" Target="https://ref.ly/logosres/gdskngdmbblclth?ref=Page.p+254&amp;off=1072" TargetMode="External"/><Relationship Id="rId4" Type="http://schemas.openxmlformats.org/officeDocument/2006/relationships/hyperlink" Target="https://ref.ly/logosres/gdskngdmbblclth?ref=Page.p+49&amp;off=1596&amp;ctx=e+nation+of+Israel.+~Covenants+or+treatie" TargetMode="External"/><Relationship Id="rId9" Type="http://schemas.openxmlformats.org/officeDocument/2006/relationships/hyperlink" Target="https://ref.ly/logosres/gdskngdmbblclth?ref=Page.p+42&amp;off=1702&amp;ctx=ction+is+concluded.+~In+Scripture%2c+typolo" TargetMode="External"/><Relationship Id="rId14" Type="http://schemas.openxmlformats.org/officeDocument/2006/relationships/hyperlink" Target="https://ref.ly/logosres/gdskngdmbblclth?ref=Page.p+253&amp;off=1866&amp;ctx=nt+finally+arrives.+~What+is+true+of+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D0CC5-0274-1948-B11B-CE3FE5F9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10</Pages>
  <Words>2108</Words>
  <Characters>12018</Characters>
  <Application>Microsoft Office Word</Application>
  <DocSecurity>0</DocSecurity>
  <Lines>100</Lines>
  <Paragraphs>28</Paragraphs>
  <ScaleCrop>false</ScaleCrop>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148</cp:revision>
  <cp:lastPrinted>2022-09-11T02:21:00Z</cp:lastPrinted>
  <dcterms:created xsi:type="dcterms:W3CDTF">2022-09-05T19:17:00Z</dcterms:created>
  <dcterms:modified xsi:type="dcterms:W3CDTF">2022-09-11T02:21:00Z</dcterms:modified>
</cp:coreProperties>
</file>