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B209C" w14:textId="0C8FD8CE" w:rsidR="007A36A2" w:rsidRPr="001E75A2" w:rsidRDefault="0028179B" w:rsidP="000D7BC2">
      <w:pPr>
        <w:spacing w:line="276" w:lineRule="auto"/>
        <w:jc w:val="center"/>
        <w:rPr>
          <w:b/>
          <w:bCs/>
          <w:sz w:val="36"/>
          <w:szCs w:val="36"/>
        </w:rPr>
      </w:pPr>
      <w:bookmarkStart w:id="0" w:name="_GoBack"/>
      <w:bookmarkEnd w:id="0"/>
      <w:r w:rsidRPr="001E75A2">
        <w:rPr>
          <w:b/>
          <w:bCs/>
          <w:sz w:val="36"/>
          <w:szCs w:val="36"/>
        </w:rPr>
        <w:t>Racism and Racial Reconciliation</w:t>
      </w:r>
    </w:p>
    <w:p w14:paraId="1AAEFAA8" w14:textId="77777777" w:rsidR="007A36A2" w:rsidRDefault="007A36A2" w:rsidP="000D7BC2">
      <w:pPr>
        <w:spacing w:line="276" w:lineRule="auto"/>
        <w:rPr>
          <w:sz w:val="28"/>
          <w:szCs w:val="28"/>
        </w:rPr>
      </w:pPr>
    </w:p>
    <w:p w14:paraId="32BBFCC3" w14:textId="77777777" w:rsidR="001E75A2" w:rsidRDefault="001E75A2" w:rsidP="000D7BC2">
      <w:pPr>
        <w:spacing w:line="276" w:lineRule="auto"/>
        <w:rPr>
          <w:sz w:val="28"/>
          <w:szCs w:val="28"/>
        </w:rPr>
      </w:pPr>
    </w:p>
    <w:p w14:paraId="4B20DB63" w14:textId="65494952" w:rsidR="000A1FE3" w:rsidRDefault="007A36A2" w:rsidP="000D7BC2">
      <w:pPr>
        <w:spacing w:line="276" w:lineRule="auto"/>
        <w:rPr>
          <w:sz w:val="30"/>
          <w:szCs w:val="30"/>
        </w:rPr>
      </w:pPr>
      <w:r w:rsidRPr="00C14666">
        <w:rPr>
          <w:b/>
          <w:bCs/>
          <w:sz w:val="30"/>
          <w:szCs w:val="30"/>
        </w:rPr>
        <w:t>Introduction</w:t>
      </w:r>
      <w:r w:rsidRPr="00C14666">
        <w:rPr>
          <w:sz w:val="30"/>
          <w:szCs w:val="30"/>
        </w:rPr>
        <w:t>:</w:t>
      </w:r>
      <w:r w:rsidR="001E75A2">
        <w:rPr>
          <w:sz w:val="30"/>
          <w:szCs w:val="30"/>
        </w:rPr>
        <w:t xml:space="preserve">  </w:t>
      </w:r>
      <w:r w:rsidR="000A1FE3">
        <w:rPr>
          <w:sz w:val="30"/>
          <w:szCs w:val="30"/>
        </w:rPr>
        <w:t xml:space="preserve">Tedashi’s </w:t>
      </w:r>
      <w:r w:rsidR="009D2A8F">
        <w:rPr>
          <w:sz w:val="30"/>
          <w:szCs w:val="30"/>
        </w:rPr>
        <w:t>tweet</w:t>
      </w:r>
      <w:r w:rsidR="000A1FE3">
        <w:rPr>
          <w:sz w:val="30"/>
          <w:szCs w:val="30"/>
        </w:rPr>
        <w:t xml:space="preserve"> and my experience in Charlotte.</w:t>
      </w:r>
    </w:p>
    <w:p w14:paraId="2AB0D015" w14:textId="77777777" w:rsidR="0028179B" w:rsidRDefault="0028179B" w:rsidP="000D7BC2">
      <w:pPr>
        <w:spacing w:line="276" w:lineRule="auto"/>
        <w:rPr>
          <w:sz w:val="30"/>
          <w:szCs w:val="30"/>
        </w:rPr>
      </w:pPr>
    </w:p>
    <w:p w14:paraId="0BDB9AE9" w14:textId="55B76145" w:rsidR="0028179B" w:rsidRDefault="009D2A8F" w:rsidP="000D7BC2">
      <w:pPr>
        <w:spacing w:line="276" w:lineRule="auto"/>
        <w:rPr>
          <w:sz w:val="30"/>
          <w:szCs w:val="30"/>
        </w:rPr>
      </w:pPr>
      <w:r>
        <w:rPr>
          <w:sz w:val="30"/>
          <w:szCs w:val="30"/>
        </w:rPr>
        <w:t>“</w:t>
      </w:r>
      <w:r w:rsidR="0028179B" w:rsidRPr="0028179B">
        <w:rPr>
          <w:sz w:val="30"/>
          <w:szCs w:val="30"/>
        </w:rPr>
        <w:t>This class exposes the sin of racism and inadequate ideologies that attempt to address it. It then turns to the good news about Jesus Christ as the solution that ultimately undermines racism and enables a church to have unity in diversity.</w:t>
      </w:r>
      <w:r>
        <w:rPr>
          <w:sz w:val="30"/>
          <w:szCs w:val="30"/>
        </w:rPr>
        <w:t>”</w:t>
      </w:r>
    </w:p>
    <w:p w14:paraId="543BCE9B" w14:textId="77777777" w:rsidR="000A1FE3" w:rsidRDefault="000A1FE3" w:rsidP="000D7BC2">
      <w:pPr>
        <w:spacing w:line="276" w:lineRule="auto"/>
        <w:rPr>
          <w:sz w:val="30"/>
          <w:szCs w:val="30"/>
        </w:rPr>
      </w:pPr>
    </w:p>
    <w:p w14:paraId="4F2D7A18" w14:textId="6710BC66" w:rsidR="000A1FE3" w:rsidRDefault="000A1FE3" w:rsidP="000D7BC2">
      <w:pPr>
        <w:spacing w:line="276" w:lineRule="auto"/>
        <w:rPr>
          <w:sz w:val="30"/>
          <w:szCs w:val="30"/>
        </w:rPr>
      </w:pPr>
      <w:r>
        <w:rPr>
          <w:sz w:val="30"/>
          <w:szCs w:val="30"/>
        </w:rPr>
        <w:t>Slide:  Recommended Books</w:t>
      </w:r>
    </w:p>
    <w:p w14:paraId="2FE110A5" w14:textId="77777777" w:rsidR="000A1FE3" w:rsidRDefault="000A1FE3" w:rsidP="000D7BC2">
      <w:pPr>
        <w:spacing w:line="276" w:lineRule="auto"/>
        <w:rPr>
          <w:sz w:val="30"/>
          <w:szCs w:val="30"/>
        </w:rPr>
      </w:pPr>
    </w:p>
    <w:p w14:paraId="39BEBD22" w14:textId="67543300" w:rsidR="000A1FE3" w:rsidRDefault="000A1FE3" w:rsidP="000D7BC2">
      <w:pPr>
        <w:spacing w:line="276" w:lineRule="auto"/>
        <w:rPr>
          <w:sz w:val="30"/>
          <w:szCs w:val="30"/>
        </w:rPr>
      </w:pPr>
      <w:r>
        <w:rPr>
          <w:sz w:val="30"/>
          <w:szCs w:val="30"/>
        </w:rPr>
        <w:t>Slide:  Additional Sources</w:t>
      </w:r>
    </w:p>
    <w:p w14:paraId="306BF749" w14:textId="77777777" w:rsidR="000A1FE3" w:rsidRDefault="000A1FE3" w:rsidP="000D7BC2">
      <w:pPr>
        <w:spacing w:line="276" w:lineRule="auto"/>
        <w:rPr>
          <w:sz w:val="30"/>
          <w:szCs w:val="30"/>
        </w:rPr>
      </w:pPr>
    </w:p>
    <w:p w14:paraId="7BB5E4CB" w14:textId="21ED438C" w:rsidR="000A1FE3" w:rsidRPr="0028179B" w:rsidRDefault="000A1FE3" w:rsidP="000D7BC2">
      <w:pPr>
        <w:spacing w:line="276" w:lineRule="auto"/>
        <w:rPr>
          <w:sz w:val="30"/>
          <w:szCs w:val="30"/>
        </w:rPr>
      </w:pPr>
      <w:r>
        <w:rPr>
          <w:sz w:val="30"/>
          <w:szCs w:val="30"/>
        </w:rPr>
        <w:t>Slide:  Outline</w:t>
      </w:r>
    </w:p>
    <w:p w14:paraId="37FA421A" w14:textId="77777777" w:rsidR="007A36A2" w:rsidRDefault="007A36A2" w:rsidP="000D7BC2">
      <w:pPr>
        <w:spacing w:line="276" w:lineRule="auto"/>
        <w:rPr>
          <w:sz w:val="30"/>
          <w:szCs w:val="30"/>
        </w:rPr>
      </w:pPr>
    </w:p>
    <w:p w14:paraId="7D465039" w14:textId="43752465" w:rsidR="007A36A2" w:rsidRDefault="00BB5065" w:rsidP="000D7BC2">
      <w:pPr>
        <w:pStyle w:val="ListParagraph"/>
        <w:numPr>
          <w:ilvl w:val="0"/>
          <w:numId w:val="1"/>
        </w:numPr>
        <w:spacing w:line="276" w:lineRule="auto"/>
        <w:rPr>
          <w:b/>
          <w:bCs/>
          <w:sz w:val="30"/>
          <w:szCs w:val="30"/>
          <w:u w:val="single"/>
        </w:rPr>
      </w:pPr>
      <w:r>
        <w:rPr>
          <w:b/>
          <w:bCs/>
          <w:sz w:val="30"/>
          <w:szCs w:val="30"/>
          <w:u w:val="single"/>
        </w:rPr>
        <w:t>Defining Terms</w:t>
      </w:r>
    </w:p>
    <w:p w14:paraId="4432BA64" w14:textId="77777777" w:rsidR="0028179B" w:rsidRDefault="0028179B" w:rsidP="000D7BC2">
      <w:pPr>
        <w:spacing w:line="276" w:lineRule="auto"/>
        <w:rPr>
          <w:b/>
          <w:bCs/>
          <w:sz w:val="30"/>
          <w:szCs w:val="30"/>
          <w:u w:val="single"/>
        </w:rPr>
      </w:pPr>
    </w:p>
    <w:p w14:paraId="1CABE0D9" w14:textId="433F74D1" w:rsidR="000A1FE3" w:rsidRDefault="000A1FE3" w:rsidP="000D7BC2">
      <w:pPr>
        <w:spacing w:line="276" w:lineRule="auto"/>
        <w:ind w:left="360"/>
        <w:rPr>
          <w:sz w:val="30"/>
          <w:szCs w:val="30"/>
        </w:rPr>
      </w:pPr>
      <w:r>
        <w:rPr>
          <w:sz w:val="30"/>
          <w:szCs w:val="30"/>
        </w:rPr>
        <w:t>Slide:  Predudice * Racism A * Racism B * Partiality</w:t>
      </w:r>
    </w:p>
    <w:p w14:paraId="3B13781B" w14:textId="77777777" w:rsidR="000A1FE3" w:rsidRDefault="000A1FE3" w:rsidP="000D7BC2">
      <w:pPr>
        <w:spacing w:line="276" w:lineRule="auto"/>
        <w:rPr>
          <w:sz w:val="30"/>
          <w:szCs w:val="30"/>
        </w:rPr>
      </w:pPr>
    </w:p>
    <w:p w14:paraId="4A1175DA" w14:textId="77777777" w:rsidR="009D2A8F" w:rsidRDefault="000A1FE3" w:rsidP="000D7BC2">
      <w:pPr>
        <w:spacing w:line="276" w:lineRule="auto"/>
        <w:ind w:left="360"/>
        <w:rPr>
          <w:sz w:val="30"/>
          <w:szCs w:val="30"/>
        </w:rPr>
      </w:pPr>
      <w:r>
        <w:rPr>
          <w:sz w:val="30"/>
          <w:szCs w:val="30"/>
        </w:rPr>
        <w:t>Slide:  Racial Partiality</w:t>
      </w:r>
      <w:r w:rsidR="009D2A8F">
        <w:rPr>
          <w:sz w:val="30"/>
          <w:szCs w:val="30"/>
        </w:rPr>
        <w:t xml:space="preserve">.  </w:t>
      </w:r>
      <w:r w:rsidR="009D2A8F" w:rsidRPr="0028179B">
        <w:rPr>
          <w:sz w:val="30"/>
          <w:szCs w:val="30"/>
        </w:rPr>
        <w:t>I prefer “racial partiality” or “</w:t>
      </w:r>
      <w:r w:rsidR="009D2A8F" w:rsidRPr="00BB5065">
        <w:rPr>
          <w:sz w:val="30"/>
          <w:szCs w:val="30"/>
          <w:highlight w:val="yellow"/>
        </w:rPr>
        <w:t>racial bigotry</w:t>
      </w:r>
      <w:r w:rsidR="009D2A8F" w:rsidRPr="0028179B">
        <w:rPr>
          <w:sz w:val="30"/>
          <w:szCs w:val="30"/>
        </w:rPr>
        <w:t>” to “racism</w:t>
      </w:r>
      <w:r w:rsidR="009D2A8F">
        <w:rPr>
          <w:sz w:val="30"/>
          <w:szCs w:val="30"/>
        </w:rPr>
        <w:t>.</w:t>
      </w:r>
      <w:r w:rsidR="009D2A8F" w:rsidRPr="0028179B">
        <w:rPr>
          <w:sz w:val="30"/>
          <w:szCs w:val="30"/>
        </w:rPr>
        <w:t>”</w:t>
      </w:r>
    </w:p>
    <w:p w14:paraId="767FD56F" w14:textId="77777777" w:rsidR="00243EE9" w:rsidRDefault="00243EE9" w:rsidP="000D7BC2">
      <w:pPr>
        <w:spacing w:line="276" w:lineRule="auto"/>
        <w:rPr>
          <w:sz w:val="30"/>
          <w:szCs w:val="30"/>
        </w:rPr>
      </w:pPr>
    </w:p>
    <w:p w14:paraId="3324FF06" w14:textId="39625A83" w:rsidR="00243EE9" w:rsidRPr="00335C3B" w:rsidRDefault="00BB5065" w:rsidP="000D7BC2">
      <w:pPr>
        <w:spacing w:line="276" w:lineRule="auto"/>
        <w:ind w:left="360"/>
        <w:rPr>
          <w:rFonts w:ascii="Calibri" w:hAnsi="Calibri" w:cs="Calibri"/>
          <w:sz w:val="30"/>
          <w:szCs w:val="30"/>
        </w:rPr>
      </w:pPr>
      <w:r>
        <w:rPr>
          <w:rFonts w:ascii="Calibri" w:hAnsi="Calibri" w:cs="Calibri"/>
          <w:sz w:val="30"/>
          <w:szCs w:val="30"/>
        </w:rPr>
        <w:t xml:space="preserve">Slide:  </w:t>
      </w:r>
      <w:r w:rsidR="00243EE9" w:rsidRPr="00335C3B">
        <w:rPr>
          <w:rFonts w:ascii="Calibri" w:hAnsi="Calibri" w:cs="Calibri"/>
          <w:sz w:val="30"/>
          <w:szCs w:val="30"/>
        </w:rPr>
        <w:t xml:space="preserve">“One of their very own prophets said, </w:t>
      </w:r>
      <w:r w:rsidR="00243EE9">
        <w:rPr>
          <w:rFonts w:ascii="Calibri" w:hAnsi="Calibri" w:cs="Calibri"/>
          <w:sz w:val="30"/>
          <w:szCs w:val="30"/>
        </w:rPr>
        <w:t>‘</w:t>
      </w:r>
      <w:r w:rsidR="00243EE9" w:rsidRPr="00335C3B">
        <w:rPr>
          <w:rFonts w:ascii="Calibri" w:hAnsi="Calibri" w:cs="Calibri"/>
          <w:sz w:val="30"/>
          <w:szCs w:val="30"/>
        </w:rPr>
        <w:t>Cretans are always liars, evil beasts, lazy gluttons.</w:t>
      </w:r>
      <w:r w:rsidR="00243EE9">
        <w:rPr>
          <w:rFonts w:ascii="Calibri" w:hAnsi="Calibri" w:cs="Calibri"/>
          <w:sz w:val="30"/>
          <w:szCs w:val="30"/>
        </w:rPr>
        <w:t>’</w:t>
      </w:r>
      <w:r w:rsidR="00243EE9" w:rsidRPr="00335C3B">
        <w:rPr>
          <w:rFonts w:ascii="Calibri" w:hAnsi="Calibri" w:cs="Calibri"/>
          <w:sz w:val="30"/>
          <w:szCs w:val="30"/>
        </w:rPr>
        <w:t xml:space="preserve"> This testimony is true. For this reason, rebuke them sharply, so that they may be sound in the faith.” (Titus 1:12-13).</w:t>
      </w:r>
    </w:p>
    <w:p w14:paraId="49043C05" w14:textId="77777777" w:rsidR="0028179B" w:rsidRPr="0028179B" w:rsidRDefault="0028179B" w:rsidP="000D7BC2">
      <w:pPr>
        <w:spacing w:line="276" w:lineRule="auto"/>
        <w:rPr>
          <w:sz w:val="30"/>
          <w:szCs w:val="30"/>
        </w:rPr>
      </w:pPr>
    </w:p>
    <w:p w14:paraId="5FC1C06C" w14:textId="16B80300" w:rsidR="007A36A2" w:rsidRDefault="00C8301D" w:rsidP="000D7BC2">
      <w:pPr>
        <w:pStyle w:val="ListParagraph"/>
        <w:numPr>
          <w:ilvl w:val="0"/>
          <w:numId w:val="1"/>
        </w:numPr>
        <w:spacing w:line="276" w:lineRule="auto"/>
        <w:rPr>
          <w:b/>
          <w:bCs/>
          <w:sz w:val="30"/>
          <w:szCs w:val="30"/>
          <w:u w:val="single"/>
        </w:rPr>
      </w:pPr>
      <w:r>
        <w:rPr>
          <w:b/>
          <w:bCs/>
          <w:sz w:val="30"/>
          <w:szCs w:val="30"/>
          <w:u w:val="single"/>
        </w:rPr>
        <w:t>Two Bad Models</w:t>
      </w:r>
    </w:p>
    <w:p w14:paraId="0E9D7DF0" w14:textId="77777777" w:rsidR="000A1FE3" w:rsidRDefault="000A1FE3" w:rsidP="000D7BC2">
      <w:pPr>
        <w:spacing w:line="276" w:lineRule="auto"/>
        <w:rPr>
          <w:b/>
          <w:bCs/>
          <w:sz w:val="30"/>
          <w:szCs w:val="30"/>
          <w:u w:val="single"/>
        </w:rPr>
      </w:pPr>
    </w:p>
    <w:p w14:paraId="4C48DC36" w14:textId="77777777" w:rsidR="001E75A2" w:rsidRDefault="001E75A2" w:rsidP="000D7BC2">
      <w:pPr>
        <w:spacing w:line="276" w:lineRule="auto"/>
        <w:rPr>
          <w:b/>
          <w:bCs/>
          <w:sz w:val="30"/>
          <w:szCs w:val="30"/>
          <w:u w:val="single"/>
        </w:rPr>
      </w:pPr>
    </w:p>
    <w:p w14:paraId="45156A72" w14:textId="6BE76B10" w:rsidR="000A1FE3" w:rsidRPr="000D7BC2" w:rsidRDefault="000A1FE3" w:rsidP="000D7BC2">
      <w:pPr>
        <w:pStyle w:val="ListParagraph"/>
        <w:numPr>
          <w:ilvl w:val="0"/>
          <w:numId w:val="2"/>
        </w:numPr>
        <w:spacing w:line="276" w:lineRule="auto"/>
        <w:rPr>
          <w:b/>
          <w:bCs/>
          <w:sz w:val="30"/>
          <w:szCs w:val="30"/>
        </w:rPr>
      </w:pPr>
      <w:r w:rsidRPr="000D7BC2">
        <w:rPr>
          <w:b/>
          <w:bCs/>
          <w:sz w:val="30"/>
          <w:szCs w:val="30"/>
        </w:rPr>
        <w:lastRenderedPageBreak/>
        <w:t>Color Blindness</w:t>
      </w:r>
    </w:p>
    <w:p w14:paraId="388A6CAB" w14:textId="7F6BA9A8" w:rsidR="000A1FE3" w:rsidRDefault="000A1FE3" w:rsidP="000D7BC2">
      <w:pPr>
        <w:pStyle w:val="NormalWeb"/>
        <w:spacing w:after="360" w:afterAutospacing="0" w:line="276" w:lineRule="auto"/>
        <w:ind w:left="720"/>
        <w:rPr>
          <w:sz w:val="30"/>
          <w:szCs w:val="30"/>
        </w:rPr>
      </w:pPr>
      <w:r>
        <w:rPr>
          <w:rFonts w:asciiTheme="minorHAnsi" w:hAnsiTheme="minorHAnsi" w:cstheme="minorHAnsi"/>
          <w:color w:val="000000"/>
          <w:sz w:val="30"/>
          <w:szCs w:val="30"/>
        </w:rPr>
        <w:t>“</w:t>
      </w:r>
      <w:r w:rsidRPr="00C8301D">
        <w:rPr>
          <w:rFonts w:asciiTheme="minorHAnsi" w:hAnsiTheme="minorHAnsi" w:cstheme="minorHAnsi"/>
          <w:color w:val="000000"/>
          <w:sz w:val="30"/>
          <w:szCs w:val="30"/>
        </w:rPr>
        <w:t xml:space="preserve">Yancey understands </w:t>
      </w:r>
      <w:r>
        <w:rPr>
          <w:rFonts w:asciiTheme="minorHAnsi" w:hAnsiTheme="minorHAnsi" w:cstheme="minorHAnsi"/>
          <w:color w:val="000000"/>
          <w:sz w:val="30"/>
          <w:szCs w:val="30"/>
        </w:rPr>
        <w:t>‘</w:t>
      </w:r>
      <w:r w:rsidRPr="00C8301D">
        <w:rPr>
          <w:rFonts w:asciiTheme="minorHAnsi" w:hAnsiTheme="minorHAnsi" w:cstheme="minorHAnsi"/>
          <w:color w:val="000000"/>
          <w:sz w:val="30"/>
          <w:szCs w:val="30"/>
        </w:rPr>
        <w:t>colorblindness</w:t>
      </w:r>
      <w:r>
        <w:rPr>
          <w:rFonts w:asciiTheme="minorHAnsi" w:hAnsiTheme="minorHAnsi" w:cstheme="minorHAnsi"/>
          <w:color w:val="000000"/>
          <w:sz w:val="30"/>
          <w:szCs w:val="30"/>
        </w:rPr>
        <w:t>’</w:t>
      </w:r>
      <w:r w:rsidRPr="00C8301D">
        <w:rPr>
          <w:rFonts w:asciiTheme="minorHAnsi" w:hAnsiTheme="minorHAnsi" w:cstheme="minorHAnsi"/>
          <w:color w:val="000000"/>
          <w:sz w:val="30"/>
          <w:szCs w:val="30"/>
        </w:rPr>
        <w:t xml:space="preserve"> to be expressed in phrases like </w:t>
      </w:r>
      <w:r>
        <w:rPr>
          <w:rFonts w:asciiTheme="minorHAnsi" w:hAnsiTheme="minorHAnsi" w:cstheme="minorHAnsi"/>
          <w:color w:val="000000"/>
          <w:sz w:val="30"/>
          <w:szCs w:val="30"/>
        </w:rPr>
        <w:t>‘</w:t>
      </w:r>
      <w:r w:rsidRPr="00C8301D">
        <w:rPr>
          <w:rFonts w:asciiTheme="minorHAnsi" w:hAnsiTheme="minorHAnsi" w:cstheme="minorHAnsi"/>
          <w:color w:val="000000"/>
          <w:sz w:val="30"/>
          <w:szCs w:val="30"/>
        </w:rPr>
        <w:t>I don’t see color</w:t>
      </w:r>
      <w:r>
        <w:rPr>
          <w:rFonts w:asciiTheme="minorHAnsi" w:hAnsiTheme="minorHAnsi" w:cstheme="minorHAnsi"/>
          <w:color w:val="000000"/>
          <w:sz w:val="30"/>
          <w:szCs w:val="30"/>
        </w:rPr>
        <w:t>’</w:t>
      </w:r>
      <w:r w:rsidRPr="00C8301D">
        <w:rPr>
          <w:rFonts w:asciiTheme="minorHAnsi" w:hAnsiTheme="minorHAnsi" w:cstheme="minorHAnsi"/>
          <w:color w:val="000000"/>
          <w:sz w:val="30"/>
          <w:szCs w:val="30"/>
        </w:rPr>
        <w:t xml:space="preserve"> and to be promoted by intellectuals like John McWhorter, Heather MacDonald, and Coleman Hughes. It emphasizes the necessity of treating people as individuals, generally rejects special treatment for blacks and other minorities, and questions the degree to which racism impacts the lives of people of color (p. 64-67).</w:t>
      </w:r>
      <w:r>
        <w:rPr>
          <w:rFonts w:asciiTheme="minorHAnsi" w:hAnsiTheme="minorHAnsi" w:cstheme="minorHAnsi"/>
          <w:color w:val="000000"/>
          <w:sz w:val="30"/>
          <w:szCs w:val="30"/>
        </w:rPr>
        <w:t>” (Sawyer &amp; Shenvi).</w:t>
      </w:r>
    </w:p>
    <w:p w14:paraId="16A14479" w14:textId="0C515062" w:rsidR="000A1FE3" w:rsidRPr="000D7BC2" w:rsidRDefault="000A1FE3" w:rsidP="000D7BC2">
      <w:pPr>
        <w:pStyle w:val="ListParagraph"/>
        <w:numPr>
          <w:ilvl w:val="0"/>
          <w:numId w:val="2"/>
        </w:numPr>
        <w:spacing w:line="276" w:lineRule="auto"/>
        <w:rPr>
          <w:b/>
          <w:bCs/>
          <w:sz w:val="30"/>
          <w:szCs w:val="30"/>
        </w:rPr>
      </w:pPr>
      <w:r w:rsidRPr="000D7BC2">
        <w:rPr>
          <w:b/>
          <w:bCs/>
          <w:sz w:val="30"/>
          <w:szCs w:val="30"/>
        </w:rPr>
        <w:t>Anti-Racism</w:t>
      </w:r>
    </w:p>
    <w:p w14:paraId="40752B2E" w14:textId="77777777" w:rsidR="00C8301D" w:rsidRDefault="00C8301D" w:rsidP="000D7BC2">
      <w:pPr>
        <w:spacing w:line="276" w:lineRule="auto"/>
        <w:rPr>
          <w:b/>
          <w:bCs/>
          <w:sz w:val="30"/>
          <w:szCs w:val="30"/>
          <w:u w:val="single"/>
        </w:rPr>
      </w:pPr>
    </w:p>
    <w:p w14:paraId="4A9075F1" w14:textId="4660CE4A" w:rsidR="00C8301D" w:rsidRPr="000D7BC2" w:rsidRDefault="00C8301D" w:rsidP="000D7BC2">
      <w:pPr>
        <w:spacing w:line="276" w:lineRule="auto"/>
        <w:ind w:left="720"/>
        <w:rPr>
          <w:rFonts w:cstheme="minorHAnsi"/>
          <w:sz w:val="30"/>
          <w:szCs w:val="30"/>
        </w:rPr>
      </w:pPr>
      <w:r w:rsidRPr="00C14666">
        <w:rPr>
          <w:sz w:val="30"/>
          <w:szCs w:val="30"/>
        </w:rPr>
        <w:t xml:space="preserve">CRT/CCT does a good job </w:t>
      </w:r>
      <w:r w:rsidRPr="00C14666">
        <w:rPr>
          <w:sz w:val="30"/>
          <w:szCs w:val="30"/>
          <w:highlight w:val="yellow"/>
        </w:rPr>
        <w:t>analyzing</w:t>
      </w:r>
      <w:r w:rsidRPr="00C14666">
        <w:rPr>
          <w:sz w:val="30"/>
          <w:szCs w:val="30"/>
        </w:rPr>
        <w:t xml:space="preserve"> the </w:t>
      </w:r>
      <w:r w:rsidRPr="00C14666">
        <w:rPr>
          <w:sz w:val="30"/>
          <w:szCs w:val="30"/>
          <w:highlight w:val="yellow"/>
        </w:rPr>
        <w:t>power dynamics</w:t>
      </w:r>
      <w:r w:rsidRPr="00C14666">
        <w:rPr>
          <w:sz w:val="30"/>
          <w:szCs w:val="30"/>
        </w:rPr>
        <w:t xml:space="preserve"> involved in and the horrors of </w:t>
      </w:r>
      <w:r w:rsidRPr="00C14666">
        <w:rPr>
          <w:sz w:val="30"/>
          <w:szCs w:val="30"/>
          <w:highlight w:val="yellow"/>
        </w:rPr>
        <w:t>slavery</w:t>
      </w:r>
      <w:r w:rsidRPr="00C14666">
        <w:rPr>
          <w:sz w:val="30"/>
          <w:szCs w:val="30"/>
        </w:rPr>
        <w:t xml:space="preserve">, Jim Crow, and other forms of institutional oppression of </w:t>
      </w:r>
      <w:r w:rsidRPr="00C14666">
        <w:rPr>
          <w:sz w:val="30"/>
          <w:szCs w:val="30"/>
          <w:highlight w:val="yellow"/>
        </w:rPr>
        <w:t>black</w:t>
      </w:r>
      <w:r w:rsidRPr="00C14666">
        <w:rPr>
          <w:sz w:val="30"/>
          <w:szCs w:val="30"/>
        </w:rPr>
        <w:t xml:space="preserve"> people in the United States.  Also, CT documents the </w:t>
      </w:r>
      <w:r w:rsidRPr="00C14666">
        <w:rPr>
          <w:sz w:val="30"/>
          <w:szCs w:val="30"/>
          <w:highlight w:val="yellow"/>
        </w:rPr>
        <w:t>historical oppression</w:t>
      </w:r>
      <w:r w:rsidRPr="00C14666">
        <w:rPr>
          <w:sz w:val="30"/>
          <w:szCs w:val="30"/>
        </w:rPr>
        <w:t xml:space="preserve"> of </w:t>
      </w:r>
      <w:r w:rsidRPr="00C14666">
        <w:rPr>
          <w:sz w:val="30"/>
          <w:szCs w:val="30"/>
          <w:highlight w:val="yellow"/>
        </w:rPr>
        <w:t>women</w:t>
      </w:r>
      <w:r w:rsidRPr="00C14666">
        <w:rPr>
          <w:sz w:val="30"/>
          <w:szCs w:val="30"/>
        </w:rPr>
        <w:t xml:space="preserve"> in the US, including withholding from them the right </w:t>
      </w:r>
      <w:r w:rsidRPr="00C8301D">
        <w:rPr>
          <w:rFonts w:cstheme="minorHAnsi"/>
          <w:sz w:val="30"/>
          <w:szCs w:val="30"/>
        </w:rPr>
        <w:t xml:space="preserve">to </w:t>
      </w:r>
      <w:r w:rsidRPr="00C8301D">
        <w:rPr>
          <w:rFonts w:cstheme="minorHAnsi"/>
          <w:sz w:val="30"/>
          <w:szCs w:val="30"/>
          <w:highlight w:val="yellow"/>
        </w:rPr>
        <w:t xml:space="preserve">vote </w:t>
      </w:r>
      <w:r w:rsidRPr="00C8301D">
        <w:rPr>
          <w:rFonts w:cstheme="minorHAnsi"/>
          <w:sz w:val="30"/>
          <w:szCs w:val="30"/>
        </w:rPr>
        <w:t xml:space="preserve">and access to higher </w:t>
      </w:r>
      <w:r w:rsidRPr="00C8301D">
        <w:rPr>
          <w:rFonts w:cstheme="minorHAnsi"/>
          <w:sz w:val="30"/>
          <w:szCs w:val="30"/>
          <w:highlight w:val="yellow"/>
        </w:rPr>
        <w:t>education</w:t>
      </w:r>
      <w:r w:rsidRPr="00C8301D">
        <w:rPr>
          <w:rFonts w:cstheme="minorHAnsi"/>
          <w:sz w:val="30"/>
          <w:szCs w:val="30"/>
        </w:rPr>
        <w:t>.</w:t>
      </w:r>
    </w:p>
    <w:p w14:paraId="11CA0DD0" w14:textId="6EDCDE7E" w:rsidR="00C8301D" w:rsidRPr="00C8301D" w:rsidRDefault="00C8301D" w:rsidP="000D7BC2">
      <w:pPr>
        <w:pStyle w:val="NormalWeb"/>
        <w:spacing w:after="360" w:afterAutospacing="0" w:line="276" w:lineRule="auto"/>
        <w:ind w:left="720"/>
        <w:rPr>
          <w:rFonts w:asciiTheme="minorHAnsi" w:hAnsiTheme="minorHAnsi" w:cstheme="minorHAnsi"/>
          <w:color w:val="000000"/>
          <w:sz w:val="30"/>
          <w:szCs w:val="30"/>
        </w:rPr>
      </w:pPr>
      <w:r w:rsidRPr="00C8301D">
        <w:rPr>
          <w:rFonts w:asciiTheme="minorHAnsi" w:hAnsiTheme="minorHAnsi" w:cstheme="minorHAnsi"/>
          <w:color w:val="000000"/>
          <w:sz w:val="30"/>
          <w:szCs w:val="30"/>
        </w:rPr>
        <w:t>“</w:t>
      </w:r>
      <w:r w:rsidR="000A1FE3" w:rsidRPr="000F11BF">
        <w:rPr>
          <w:rFonts w:asciiTheme="minorHAnsi" w:hAnsiTheme="minorHAnsi" w:cstheme="minorHAnsi"/>
          <w:color w:val="000000"/>
          <w:sz w:val="30"/>
          <w:szCs w:val="30"/>
          <w:highlight w:val="yellow"/>
        </w:rPr>
        <w:t>’</w:t>
      </w:r>
      <w:r w:rsidRPr="000F11BF">
        <w:rPr>
          <w:rFonts w:asciiTheme="minorHAnsi" w:hAnsiTheme="minorHAnsi" w:cstheme="minorHAnsi"/>
          <w:color w:val="000000"/>
          <w:sz w:val="30"/>
          <w:szCs w:val="30"/>
          <w:highlight w:val="yellow"/>
        </w:rPr>
        <w:t>Antiracism</w:t>
      </w:r>
      <w:r w:rsidR="000A1FE3" w:rsidRPr="000F11BF">
        <w:rPr>
          <w:rFonts w:asciiTheme="minorHAnsi" w:hAnsiTheme="minorHAnsi" w:cstheme="minorHAnsi"/>
          <w:color w:val="000000"/>
          <w:sz w:val="30"/>
          <w:szCs w:val="30"/>
          <w:highlight w:val="yellow"/>
        </w:rPr>
        <w:t>’</w:t>
      </w:r>
      <w:r w:rsidRPr="00C8301D">
        <w:rPr>
          <w:rFonts w:asciiTheme="minorHAnsi" w:hAnsiTheme="minorHAnsi" w:cstheme="minorHAnsi"/>
          <w:color w:val="000000"/>
          <w:sz w:val="30"/>
          <w:szCs w:val="30"/>
        </w:rPr>
        <w:t xml:space="preserve"> is a foil to colorblindness. It does not merely mean </w:t>
      </w:r>
      <w:r w:rsidR="000A1FE3">
        <w:rPr>
          <w:rFonts w:asciiTheme="minorHAnsi" w:hAnsiTheme="minorHAnsi" w:cstheme="minorHAnsi"/>
          <w:color w:val="000000"/>
          <w:sz w:val="30"/>
          <w:szCs w:val="30"/>
        </w:rPr>
        <w:t>‘</w:t>
      </w:r>
      <w:r w:rsidRPr="00C8301D">
        <w:rPr>
          <w:rFonts w:asciiTheme="minorHAnsi" w:hAnsiTheme="minorHAnsi" w:cstheme="minorHAnsi"/>
          <w:color w:val="000000"/>
          <w:sz w:val="30"/>
          <w:szCs w:val="30"/>
        </w:rPr>
        <w:t>opposition to racism</w:t>
      </w:r>
      <w:r w:rsidR="000A1FE3">
        <w:rPr>
          <w:rFonts w:asciiTheme="minorHAnsi" w:hAnsiTheme="minorHAnsi" w:cstheme="minorHAnsi"/>
          <w:color w:val="000000"/>
          <w:sz w:val="30"/>
          <w:szCs w:val="30"/>
        </w:rPr>
        <w:t>’</w:t>
      </w:r>
      <w:r w:rsidR="000D7BC2">
        <w:rPr>
          <w:rFonts w:asciiTheme="minorHAnsi" w:hAnsiTheme="minorHAnsi" w:cstheme="minorHAnsi"/>
          <w:color w:val="000000"/>
          <w:sz w:val="30"/>
          <w:szCs w:val="30"/>
        </w:rPr>
        <w:t xml:space="preserve"> </w:t>
      </w:r>
      <w:r w:rsidRPr="00C8301D">
        <w:rPr>
          <w:rFonts w:asciiTheme="minorHAnsi" w:hAnsiTheme="minorHAnsi" w:cstheme="minorHAnsi"/>
          <w:color w:val="000000"/>
          <w:sz w:val="30"/>
          <w:szCs w:val="30"/>
        </w:rPr>
        <w:t xml:space="preserve">but instead rests on several core tenets, three of which Yancey highlights: </w:t>
      </w:r>
      <w:r w:rsidR="000A1FE3">
        <w:rPr>
          <w:rFonts w:asciiTheme="minorHAnsi" w:hAnsiTheme="minorHAnsi" w:cstheme="minorHAnsi"/>
          <w:color w:val="000000"/>
          <w:sz w:val="30"/>
          <w:szCs w:val="30"/>
        </w:rPr>
        <w:t>‘</w:t>
      </w:r>
      <w:r w:rsidRPr="00C8301D">
        <w:rPr>
          <w:rFonts w:asciiTheme="minorHAnsi" w:hAnsiTheme="minorHAnsi" w:cstheme="minorHAnsi"/>
          <w:color w:val="000000"/>
          <w:sz w:val="30"/>
          <w:szCs w:val="30"/>
        </w:rPr>
        <w:t>the pervasiveness of racism in our society,</w:t>
      </w:r>
      <w:r w:rsidR="000A1FE3">
        <w:rPr>
          <w:rFonts w:asciiTheme="minorHAnsi" w:hAnsiTheme="minorHAnsi" w:cstheme="minorHAnsi"/>
          <w:color w:val="000000"/>
          <w:sz w:val="30"/>
          <w:szCs w:val="30"/>
        </w:rPr>
        <w:t>’</w:t>
      </w:r>
      <w:r w:rsidRPr="00C8301D">
        <w:rPr>
          <w:rFonts w:asciiTheme="minorHAnsi" w:hAnsiTheme="minorHAnsi" w:cstheme="minorHAnsi"/>
          <w:color w:val="000000"/>
          <w:sz w:val="30"/>
          <w:szCs w:val="30"/>
        </w:rPr>
        <w:t xml:space="preserve"> </w:t>
      </w:r>
      <w:r w:rsidR="000A1FE3">
        <w:rPr>
          <w:rFonts w:asciiTheme="minorHAnsi" w:hAnsiTheme="minorHAnsi" w:cstheme="minorHAnsi"/>
          <w:color w:val="000000"/>
          <w:sz w:val="30"/>
          <w:szCs w:val="30"/>
        </w:rPr>
        <w:t>‘</w:t>
      </w:r>
      <w:r w:rsidRPr="00C8301D">
        <w:rPr>
          <w:rFonts w:asciiTheme="minorHAnsi" w:hAnsiTheme="minorHAnsi" w:cstheme="minorHAnsi"/>
          <w:color w:val="000000"/>
          <w:sz w:val="30"/>
          <w:szCs w:val="30"/>
        </w:rPr>
        <w:t>the necessity of an intense commitment to defeat racism</w:t>
      </w:r>
      <w:r w:rsidR="000A1FE3">
        <w:rPr>
          <w:rFonts w:asciiTheme="minorHAnsi" w:hAnsiTheme="minorHAnsi" w:cstheme="minorHAnsi"/>
          <w:color w:val="000000"/>
          <w:sz w:val="30"/>
          <w:szCs w:val="30"/>
        </w:rPr>
        <w:t>’</w:t>
      </w:r>
      <w:r w:rsidRPr="00C8301D">
        <w:rPr>
          <w:rFonts w:asciiTheme="minorHAnsi" w:hAnsiTheme="minorHAnsi" w:cstheme="minorHAnsi"/>
          <w:color w:val="000000"/>
          <w:sz w:val="30"/>
          <w:szCs w:val="30"/>
        </w:rPr>
        <w:t xml:space="preserve"> and the belief that “the role of whites is to su</w:t>
      </w:r>
      <w:r w:rsidR="00335C3B">
        <w:rPr>
          <w:rFonts w:asciiTheme="minorHAnsi" w:hAnsiTheme="minorHAnsi" w:cstheme="minorHAnsi"/>
          <w:color w:val="000000"/>
          <w:sz w:val="30"/>
          <w:szCs w:val="30"/>
        </w:rPr>
        <w:softHyphen/>
      </w:r>
      <w:r w:rsidR="00335C3B">
        <w:rPr>
          <w:rFonts w:asciiTheme="minorHAnsi" w:hAnsiTheme="minorHAnsi" w:cstheme="minorHAnsi"/>
          <w:color w:val="000000"/>
          <w:sz w:val="30"/>
          <w:szCs w:val="30"/>
        </w:rPr>
        <w:softHyphen/>
      </w:r>
      <w:r w:rsidR="00335C3B">
        <w:rPr>
          <w:rFonts w:asciiTheme="minorHAnsi" w:hAnsiTheme="minorHAnsi" w:cstheme="minorHAnsi"/>
          <w:color w:val="000000"/>
          <w:sz w:val="30"/>
          <w:szCs w:val="30"/>
        </w:rPr>
        <w:softHyphen/>
      </w:r>
      <w:r w:rsidRPr="00C8301D">
        <w:rPr>
          <w:rFonts w:asciiTheme="minorHAnsi" w:hAnsiTheme="minorHAnsi" w:cstheme="minorHAnsi"/>
          <w:color w:val="000000"/>
          <w:sz w:val="30"/>
          <w:szCs w:val="30"/>
        </w:rPr>
        <w:t>pport the activism of people of color…whites are expected to defer to nonwhites</w:t>
      </w:r>
      <w:r w:rsidR="000A1FE3">
        <w:rPr>
          <w:rFonts w:asciiTheme="minorHAnsi" w:hAnsiTheme="minorHAnsi" w:cstheme="minorHAnsi"/>
          <w:color w:val="000000"/>
          <w:sz w:val="30"/>
          <w:szCs w:val="30"/>
        </w:rPr>
        <w:t>’</w:t>
      </w:r>
      <w:r w:rsidRPr="00C8301D">
        <w:rPr>
          <w:rFonts w:asciiTheme="minorHAnsi" w:hAnsiTheme="minorHAnsi" w:cstheme="minorHAnsi"/>
          <w:color w:val="000000"/>
          <w:sz w:val="30"/>
          <w:szCs w:val="30"/>
        </w:rPr>
        <w:t xml:space="preserve"> (p. 86-87).</w:t>
      </w:r>
      <w:r w:rsidR="000A1FE3">
        <w:rPr>
          <w:rFonts w:asciiTheme="minorHAnsi" w:hAnsiTheme="minorHAnsi" w:cstheme="minorHAnsi"/>
          <w:color w:val="000000"/>
          <w:sz w:val="30"/>
          <w:szCs w:val="30"/>
        </w:rPr>
        <w:t xml:space="preserve">” </w:t>
      </w:r>
    </w:p>
    <w:p w14:paraId="6FD6A409" w14:textId="24E1107D" w:rsidR="00C8301D" w:rsidRDefault="000A1FE3" w:rsidP="000D7BC2">
      <w:pPr>
        <w:spacing w:line="276" w:lineRule="auto"/>
        <w:ind w:left="720"/>
        <w:rPr>
          <w:rStyle w:val="apple-converted-space"/>
          <w:rFonts w:cstheme="minorHAnsi"/>
          <w:color w:val="000000"/>
          <w:sz w:val="30"/>
          <w:szCs w:val="30"/>
          <w:shd w:val="clear" w:color="auto" w:fill="FFFFFF"/>
        </w:rPr>
      </w:pPr>
      <w:r>
        <w:rPr>
          <w:rFonts w:cstheme="minorHAnsi"/>
          <w:color w:val="000000"/>
          <w:sz w:val="30"/>
          <w:szCs w:val="30"/>
          <w:shd w:val="clear" w:color="auto" w:fill="FFFFFF"/>
        </w:rPr>
        <w:t>“</w:t>
      </w:r>
      <w:r w:rsidR="00C8301D" w:rsidRPr="00C8301D">
        <w:rPr>
          <w:rFonts w:cstheme="minorHAnsi"/>
          <w:color w:val="000000"/>
          <w:sz w:val="30"/>
          <w:szCs w:val="30"/>
          <w:shd w:val="clear" w:color="auto" w:fill="FFFFFF"/>
        </w:rPr>
        <w:t xml:space="preserve">In addition to the three principles he enumerates, he should add at least three additional beliefs common to antiracist educators and activists: 4) racism, sexism, heterosexism, and ableism are all </w:t>
      </w:r>
      <w:r>
        <w:rPr>
          <w:rFonts w:cstheme="minorHAnsi"/>
          <w:color w:val="000000"/>
          <w:sz w:val="30"/>
          <w:szCs w:val="30"/>
          <w:shd w:val="clear" w:color="auto" w:fill="FFFFFF"/>
        </w:rPr>
        <w:t>‘</w:t>
      </w:r>
      <w:r w:rsidR="00C8301D" w:rsidRPr="00C8301D">
        <w:rPr>
          <w:rFonts w:cstheme="minorHAnsi"/>
          <w:color w:val="000000"/>
          <w:sz w:val="30"/>
          <w:szCs w:val="30"/>
          <w:shd w:val="clear" w:color="auto" w:fill="FFFFFF"/>
        </w:rPr>
        <w:t>interlocking systems of oppression,</w:t>
      </w:r>
      <w:r>
        <w:rPr>
          <w:rFonts w:cstheme="minorHAnsi"/>
          <w:color w:val="000000"/>
          <w:sz w:val="30"/>
          <w:szCs w:val="30"/>
          <w:shd w:val="clear" w:color="auto" w:fill="FFFFFF"/>
        </w:rPr>
        <w:t>’</w:t>
      </w:r>
      <w:r w:rsidR="00C8301D" w:rsidRPr="00C8301D">
        <w:rPr>
          <w:rFonts w:cstheme="minorHAnsi"/>
          <w:color w:val="000000"/>
          <w:sz w:val="30"/>
          <w:szCs w:val="30"/>
          <w:shd w:val="clear" w:color="auto" w:fill="FFFFFF"/>
        </w:rPr>
        <w:t xml:space="preserve"> 5) whites are blinded by their privilege, while people of color have unique access to truth through </w:t>
      </w:r>
      <w:r w:rsidR="00C8301D" w:rsidRPr="00C8301D">
        <w:rPr>
          <w:rFonts w:cstheme="minorHAnsi"/>
          <w:color w:val="000000"/>
          <w:sz w:val="30"/>
          <w:szCs w:val="30"/>
          <w:shd w:val="clear" w:color="auto" w:fill="FFFFFF"/>
        </w:rPr>
        <w:lastRenderedPageBreak/>
        <w:t>their lived experience, and 6) racism is baked into our society through supposedly objective norms, values, and standards such that radical social transformation is needed to uproot it.</w:t>
      </w:r>
      <w:r>
        <w:rPr>
          <w:rStyle w:val="apple-converted-space"/>
          <w:rFonts w:cstheme="minorHAnsi"/>
          <w:color w:val="000000"/>
          <w:sz w:val="30"/>
          <w:szCs w:val="30"/>
          <w:shd w:val="clear" w:color="auto" w:fill="FFFFFF"/>
        </w:rPr>
        <w:t>’”</w:t>
      </w:r>
      <w:r w:rsidR="00CC0078">
        <w:rPr>
          <w:rStyle w:val="apple-converted-space"/>
          <w:rFonts w:cstheme="minorHAnsi"/>
          <w:color w:val="000000"/>
          <w:sz w:val="30"/>
          <w:szCs w:val="30"/>
          <w:shd w:val="clear" w:color="auto" w:fill="FFFFFF"/>
        </w:rPr>
        <w:t xml:space="preserve"> </w:t>
      </w:r>
      <w:r w:rsidR="00335C3B">
        <w:rPr>
          <w:rStyle w:val="apple-converted-space"/>
          <w:rFonts w:cstheme="minorHAnsi"/>
          <w:color w:val="000000"/>
          <w:sz w:val="30"/>
          <w:szCs w:val="30"/>
          <w:shd w:val="clear" w:color="auto" w:fill="FFFFFF"/>
        </w:rPr>
        <w:t>(Sawyer &amp; Shenvi, American ).</w:t>
      </w:r>
    </w:p>
    <w:p w14:paraId="7D5212F6" w14:textId="77777777" w:rsidR="00CC0078" w:rsidRDefault="00CC0078" w:rsidP="000D7BC2">
      <w:pPr>
        <w:spacing w:line="276" w:lineRule="auto"/>
        <w:ind w:left="720"/>
        <w:rPr>
          <w:rStyle w:val="apple-converted-space"/>
          <w:rFonts w:cstheme="minorHAnsi"/>
          <w:color w:val="000000"/>
          <w:sz w:val="30"/>
          <w:szCs w:val="30"/>
          <w:shd w:val="clear" w:color="auto" w:fill="FFFFFF"/>
        </w:rPr>
      </w:pPr>
    </w:p>
    <w:p w14:paraId="4CD3C8DA" w14:textId="1E03903A" w:rsidR="00CC0078" w:rsidRDefault="00CC0078" w:rsidP="000D7BC2">
      <w:pPr>
        <w:spacing w:line="276" w:lineRule="auto"/>
        <w:ind w:left="720"/>
        <w:rPr>
          <w:rStyle w:val="apple-converted-space"/>
          <w:rFonts w:cstheme="minorHAnsi"/>
          <w:color w:val="000000"/>
          <w:sz w:val="30"/>
          <w:szCs w:val="30"/>
          <w:shd w:val="clear" w:color="auto" w:fill="FFFFFF"/>
        </w:rPr>
      </w:pPr>
      <w:r>
        <w:rPr>
          <w:rStyle w:val="apple-converted-space"/>
          <w:rFonts w:cstheme="minorHAnsi"/>
          <w:color w:val="000000"/>
          <w:sz w:val="30"/>
          <w:szCs w:val="30"/>
          <w:shd w:val="clear" w:color="auto" w:fill="FFFFFF"/>
        </w:rPr>
        <w:t>Slide 1 &amp; 2:  Smithsonian National Museum of African American History &amp; Culture</w:t>
      </w:r>
    </w:p>
    <w:p w14:paraId="164F7301" w14:textId="77777777" w:rsidR="00243EE9" w:rsidRDefault="00243EE9" w:rsidP="000D7BC2">
      <w:pPr>
        <w:spacing w:line="276" w:lineRule="auto"/>
        <w:ind w:left="720"/>
        <w:rPr>
          <w:rStyle w:val="apple-converted-space"/>
          <w:rFonts w:cstheme="minorHAnsi"/>
          <w:color w:val="000000"/>
          <w:sz w:val="30"/>
          <w:szCs w:val="30"/>
          <w:shd w:val="clear" w:color="auto" w:fill="FFFFFF"/>
        </w:rPr>
      </w:pPr>
    </w:p>
    <w:p w14:paraId="535B66FD" w14:textId="748AD545" w:rsidR="00243EE9" w:rsidRPr="00C8301D" w:rsidRDefault="00243EE9" w:rsidP="000D7BC2">
      <w:pPr>
        <w:spacing w:line="276" w:lineRule="auto"/>
        <w:ind w:left="720"/>
        <w:rPr>
          <w:rStyle w:val="apple-converted-space"/>
          <w:rFonts w:cstheme="minorHAnsi"/>
          <w:color w:val="000000"/>
          <w:sz w:val="30"/>
          <w:szCs w:val="30"/>
          <w:shd w:val="clear" w:color="auto" w:fill="FFFFFF"/>
        </w:rPr>
      </w:pPr>
      <w:r w:rsidRPr="0028179B">
        <w:rPr>
          <w:rFonts w:cstheme="minorHAnsi"/>
          <w:b/>
          <w:bCs/>
          <w:sz w:val="30"/>
          <w:szCs w:val="30"/>
        </w:rPr>
        <w:t>Whiteness</w:t>
      </w:r>
      <w:r w:rsidRPr="0028179B">
        <w:rPr>
          <w:rFonts w:cstheme="minorHAnsi"/>
          <w:sz w:val="30"/>
          <w:szCs w:val="30"/>
        </w:rPr>
        <w:t>: “The academic term used to capture the all-encompassing dimensions of White privilege, dominance, and assumed superiority in society. These dimensions include: ideological, institutional, social, cultural, historical, political, and interpersonal. Whiteness grants material and psychological advantages (white privilege) that are often invisible and taken for granted by Whites.”</w:t>
      </w:r>
    </w:p>
    <w:p w14:paraId="1070EE27" w14:textId="77777777" w:rsidR="00C8301D" w:rsidRPr="00C8301D" w:rsidRDefault="00C8301D" w:rsidP="000D7BC2">
      <w:pPr>
        <w:spacing w:line="276" w:lineRule="auto"/>
        <w:rPr>
          <w:b/>
          <w:bCs/>
          <w:sz w:val="30"/>
          <w:szCs w:val="30"/>
          <w:u w:val="single"/>
        </w:rPr>
      </w:pPr>
    </w:p>
    <w:p w14:paraId="0D809FA2" w14:textId="72B13EB8" w:rsidR="007A36A2" w:rsidRDefault="00C8301D" w:rsidP="000D7BC2">
      <w:pPr>
        <w:pStyle w:val="ListParagraph"/>
        <w:numPr>
          <w:ilvl w:val="0"/>
          <w:numId w:val="1"/>
        </w:numPr>
        <w:spacing w:line="276" w:lineRule="auto"/>
        <w:rPr>
          <w:b/>
          <w:bCs/>
          <w:sz w:val="30"/>
          <w:szCs w:val="30"/>
          <w:u w:val="single"/>
        </w:rPr>
      </w:pPr>
      <w:r>
        <w:rPr>
          <w:b/>
          <w:bCs/>
          <w:sz w:val="30"/>
          <w:szCs w:val="30"/>
          <w:u w:val="single"/>
        </w:rPr>
        <w:t>Mutual Accountability Model</w:t>
      </w:r>
    </w:p>
    <w:p w14:paraId="7C3263D2" w14:textId="77777777" w:rsidR="00243EE9" w:rsidRDefault="00243EE9" w:rsidP="000D7BC2">
      <w:pPr>
        <w:pStyle w:val="ListParagraph"/>
        <w:spacing w:line="276" w:lineRule="auto"/>
        <w:ind w:left="360"/>
        <w:rPr>
          <w:b/>
          <w:bCs/>
          <w:sz w:val="30"/>
          <w:szCs w:val="30"/>
          <w:u w:val="single"/>
        </w:rPr>
      </w:pPr>
    </w:p>
    <w:p w14:paraId="006FE0BD" w14:textId="28C1443C" w:rsidR="00335C3B" w:rsidRDefault="00CC0078" w:rsidP="000D7BC2">
      <w:pPr>
        <w:pStyle w:val="ListParagraph"/>
        <w:spacing w:line="276" w:lineRule="auto"/>
        <w:ind w:left="360"/>
        <w:rPr>
          <w:sz w:val="30"/>
          <w:szCs w:val="30"/>
        </w:rPr>
      </w:pPr>
      <w:r>
        <w:rPr>
          <w:sz w:val="30"/>
          <w:szCs w:val="30"/>
        </w:rPr>
        <w:t>Slide:  Five Steps in Yancey’s Mutual Accountability Model</w:t>
      </w:r>
    </w:p>
    <w:p w14:paraId="547A16A1" w14:textId="77777777" w:rsidR="00CC0078" w:rsidRDefault="00CC0078" w:rsidP="000D7BC2">
      <w:pPr>
        <w:pStyle w:val="ListParagraph"/>
        <w:spacing w:line="276" w:lineRule="auto"/>
        <w:ind w:left="360"/>
        <w:rPr>
          <w:sz w:val="30"/>
          <w:szCs w:val="30"/>
        </w:rPr>
      </w:pPr>
    </w:p>
    <w:p w14:paraId="5832D85B" w14:textId="036816B5" w:rsidR="00CC0078" w:rsidRDefault="00CC0078" w:rsidP="000D7BC2">
      <w:pPr>
        <w:pStyle w:val="ListParagraph"/>
        <w:spacing w:line="276" w:lineRule="auto"/>
        <w:ind w:left="360"/>
        <w:rPr>
          <w:sz w:val="30"/>
          <w:szCs w:val="30"/>
        </w:rPr>
      </w:pPr>
      <w:r>
        <w:rPr>
          <w:sz w:val="30"/>
          <w:szCs w:val="30"/>
        </w:rPr>
        <w:t>Slide:  Culture * Subculture * Hegemony</w:t>
      </w:r>
    </w:p>
    <w:p w14:paraId="4F89251B" w14:textId="77777777" w:rsidR="00CC0078" w:rsidRDefault="00CC0078" w:rsidP="000D7BC2">
      <w:pPr>
        <w:pStyle w:val="ListParagraph"/>
        <w:spacing w:line="276" w:lineRule="auto"/>
        <w:ind w:left="360"/>
        <w:rPr>
          <w:sz w:val="30"/>
          <w:szCs w:val="30"/>
        </w:rPr>
      </w:pPr>
    </w:p>
    <w:p w14:paraId="42DB123B" w14:textId="3141AFDA" w:rsidR="00CC0078" w:rsidRDefault="00CC0078" w:rsidP="000D7BC2">
      <w:pPr>
        <w:pStyle w:val="ListParagraph"/>
        <w:spacing w:line="276" w:lineRule="auto"/>
        <w:ind w:left="360"/>
        <w:rPr>
          <w:sz w:val="30"/>
          <w:szCs w:val="30"/>
        </w:rPr>
      </w:pPr>
      <w:r>
        <w:rPr>
          <w:sz w:val="30"/>
          <w:szCs w:val="30"/>
        </w:rPr>
        <w:t>Slide: Two-</w:t>
      </w:r>
      <w:r w:rsidR="00243EE9">
        <w:rPr>
          <w:sz w:val="30"/>
          <w:szCs w:val="30"/>
        </w:rPr>
        <w:t>Tiered</w:t>
      </w:r>
      <w:r>
        <w:rPr>
          <w:sz w:val="30"/>
          <w:szCs w:val="30"/>
        </w:rPr>
        <w:t xml:space="preserve"> Filter for Discerning Cultural Elements</w:t>
      </w:r>
    </w:p>
    <w:p w14:paraId="22599BE5" w14:textId="77777777" w:rsidR="00252A94" w:rsidRDefault="00252A94" w:rsidP="000D7BC2">
      <w:pPr>
        <w:pStyle w:val="ListParagraph"/>
        <w:spacing w:line="276" w:lineRule="auto"/>
        <w:ind w:left="360"/>
        <w:rPr>
          <w:sz w:val="30"/>
          <w:szCs w:val="30"/>
        </w:rPr>
      </w:pPr>
    </w:p>
    <w:p w14:paraId="3CAAA120" w14:textId="670EBB2A" w:rsidR="00252A94" w:rsidRDefault="00252A94" w:rsidP="000D7BC2">
      <w:pPr>
        <w:pStyle w:val="ListParagraph"/>
        <w:spacing w:line="276" w:lineRule="auto"/>
        <w:ind w:left="360"/>
        <w:rPr>
          <w:sz w:val="30"/>
          <w:szCs w:val="30"/>
        </w:rPr>
      </w:pPr>
      <w:r>
        <w:rPr>
          <w:sz w:val="30"/>
          <w:szCs w:val="30"/>
        </w:rPr>
        <w:t>Slides:  Language * (Tatoos?) * Swastica * Confederate Flag * Jonathan Edward’s Wig (man wearing a pink shirt / dress) * Headcoverings</w:t>
      </w:r>
      <w:r w:rsidR="00BB5065">
        <w:rPr>
          <w:sz w:val="30"/>
          <w:szCs w:val="30"/>
        </w:rPr>
        <w:t>?</w:t>
      </w:r>
      <w:r>
        <w:rPr>
          <w:sz w:val="30"/>
          <w:szCs w:val="30"/>
        </w:rPr>
        <w:t xml:space="preserve"> * Modesty</w:t>
      </w:r>
    </w:p>
    <w:p w14:paraId="1DA63542" w14:textId="77777777" w:rsidR="00BB5065" w:rsidRDefault="00BB5065" w:rsidP="000D7BC2">
      <w:pPr>
        <w:pStyle w:val="ListParagraph"/>
        <w:spacing w:line="276" w:lineRule="auto"/>
        <w:ind w:left="360"/>
        <w:rPr>
          <w:sz w:val="30"/>
          <w:szCs w:val="30"/>
        </w:rPr>
      </w:pPr>
    </w:p>
    <w:p w14:paraId="00F6D84A" w14:textId="77777777" w:rsidR="00BB5065" w:rsidRDefault="00BB5065" w:rsidP="00BB5065">
      <w:pPr>
        <w:pStyle w:val="ListParagraph"/>
        <w:spacing w:line="276" w:lineRule="auto"/>
        <w:ind w:left="360"/>
        <w:rPr>
          <w:sz w:val="30"/>
          <w:szCs w:val="30"/>
        </w:rPr>
      </w:pPr>
      <w:r>
        <w:rPr>
          <w:sz w:val="30"/>
          <w:szCs w:val="30"/>
        </w:rPr>
        <w:t>Slide:  Five Steps in Yancey’s Mutual Accountability Model</w:t>
      </w:r>
    </w:p>
    <w:p w14:paraId="55C4FBA5" w14:textId="77777777" w:rsidR="00BB5065" w:rsidRDefault="00BB5065" w:rsidP="000D7BC2">
      <w:pPr>
        <w:pStyle w:val="ListParagraph"/>
        <w:spacing w:line="276" w:lineRule="auto"/>
        <w:ind w:left="360"/>
        <w:rPr>
          <w:sz w:val="30"/>
          <w:szCs w:val="30"/>
        </w:rPr>
      </w:pPr>
    </w:p>
    <w:p w14:paraId="17E2E111" w14:textId="77777777" w:rsidR="00CC0078" w:rsidRPr="00252A94" w:rsidRDefault="00CC0078" w:rsidP="00252A94">
      <w:pPr>
        <w:spacing w:line="276" w:lineRule="auto"/>
        <w:rPr>
          <w:sz w:val="30"/>
          <w:szCs w:val="30"/>
        </w:rPr>
      </w:pPr>
    </w:p>
    <w:p w14:paraId="47955671" w14:textId="68764438" w:rsidR="00EF50DC" w:rsidRPr="00243EE9" w:rsidRDefault="00C8301D" w:rsidP="000D7BC2">
      <w:pPr>
        <w:pStyle w:val="ListParagraph"/>
        <w:numPr>
          <w:ilvl w:val="0"/>
          <w:numId w:val="1"/>
        </w:numPr>
        <w:spacing w:line="276" w:lineRule="auto"/>
        <w:rPr>
          <w:b/>
          <w:bCs/>
          <w:sz w:val="30"/>
          <w:szCs w:val="30"/>
          <w:u w:val="single"/>
        </w:rPr>
      </w:pPr>
      <w:r>
        <w:rPr>
          <w:b/>
          <w:bCs/>
          <w:sz w:val="30"/>
          <w:szCs w:val="30"/>
          <w:u w:val="single"/>
        </w:rPr>
        <w:lastRenderedPageBreak/>
        <w:t>Biblical Principles</w:t>
      </w:r>
      <w:r w:rsidR="007A36A2" w:rsidRPr="00243EE9">
        <w:rPr>
          <w:rFonts w:cstheme="minorHAnsi"/>
          <w:sz w:val="30"/>
          <w:szCs w:val="30"/>
        </w:rPr>
        <w:br/>
      </w:r>
      <w:r w:rsidR="007A36A2" w:rsidRPr="00243EE9">
        <w:rPr>
          <w:rFonts w:cstheme="minorHAnsi"/>
          <w:sz w:val="30"/>
          <w:szCs w:val="30"/>
        </w:rPr>
        <w:br/>
      </w:r>
      <w:r w:rsidR="00EF50DC" w:rsidRPr="00243EE9">
        <w:rPr>
          <w:rFonts w:ascii="Calibri" w:hAnsi="Calibri" w:cs="Calibri"/>
          <w:sz w:val="30"/>
          <w:szCs w:val="30"/>
        </w:rPr>
        <w:t xml:space="preserve">“Do not act </w:t>
      </w:r>
      <w:r w:rsidR="00EF50DC" w:rsidRPr="000D7BC2">
        <w:rPr>
          <w:rFonts w:ascii="Calibri" w:hAnsi="Calibri" w:cs="Calibri"/>
          <w:sz w:val="30"/>
          <w:szCs w:val="30"/>
          <w:highlight w:val="yellow"/>
        </w:rPr>
        <w:t xml:space="preserve">unjustly </w:t>
      </w:r>
      <w:r w:rsidR="00EF50DC" w:rsidRPr="00243EE9">
        <w:rPr>
          <w:rFonts w:ascii="Calibri" w:hAnsi="Calibri" w:cs="Calibri"/>
          <w:sz w:val="30"/>
          <w:szCs w:val="30"/>
        </w:rPr>
        <w:t xml:space="preserve">when deciding a case. Do not be </w:t>
      </w:r>
      <w:r w:rsidR="00EF50DC" w:rsidRPr="000D7BC2">
        <w:rPr>
          <w:rFonts w:ascii="Calibri" w:hAnsi="Calibri" w:cs="Calibri"/>
          <w:sz w:val="30"/>
          <w:szCs w:val="30"/>
          <w:highlight w:val="yellow"/>
        </w:rPr>
        <w:t xml:space="preserve">partial </w:t>
      </w:r>
      <w:r w:rsidR="00EF50DC" w:rsidRPr="00243EE9">
        <w:rPr>
          <w:rFonts w:ascii="Calibri" w:hAnsi="Calibri" w:cs="Calibri"/>
          <w:sz w:val="30"/>
          <w:szCs w:val="30"/>
        </w:rPr>
        <w:t xml:space="preserve">to the poor or give </w:t>
      </w:r>
      <w:r w:rsidR="00EF50DC" w:rsidRPr="000D7BC2">
        <w:rPr>
          <w:rFonts w:ascii="Calibri" w:hAnsi="Calibri" w:cs="Calibri"/>
          <w:sz w:val="30"/>
          <w:szCs w:val="30"/>
          <w:highlight w:val="yellow"/>
        </w:rPr>
        <w:t xml:space="preserve">preference </w:t>
      </w:r>
      <w:r w:rsidR="00EF50DC" w:rsidRPr="00243EE9">
        <w:rPr>
          <w:rFonts w:ascii="Calibri" w:hAnsi="Calibri" w:cs="Calibri"/>
          <w:sz w:val="30"/>
          <w:szCs w:val="30"/>
        </w:rPr>
        <w:t>to the rich; judge your neighbor fairly</w:t>
      </w:r>
      <w:r w:rsidR="005C02A3">
        <w:rPr>
          <w:rFonts w:ascii="Calibri" w:hAnsi="Calibri" w:cs="Calibri"/>
          <w:sz w:val="30"/>
          <w:szCs w:val="30"/>
        </w:rPr>
        <w:t>.</w:t>
      </w:r>
      <w:r w:rsidR="00EF50DC" w:rsidRPr="00243EE9">
        <w:rPr>
          <w:rFonts w:ascii="Calibri" w:hAnsi="Calibri" w:cs="Calibri"/>
          <w:sz w:val="30"/>
          <w:szCs w:val="30"/>
        </w:rPr>
        <w:t>”  (Leviticus 19:15)</w:t>
      </w:r>
    </w:p>
    <w:p w14:paraId="672569B5" w14:textId="77777777" w:rsidR="00EF50DC" w:rsidRPr="00335C3B" w:rsidRDefault="00EF50DC" w:rsidP="000D7BC2">
      <w:pPr>
        <w:spacing w:line="276" w:lineRule="auto"/>
        <w:rPr>
          <w:rFonts w:ascii="Calibri" w:hAnsi="Calibri" w:cs="Calibri"/>
          <w:sz w:val="30"/>
          <w:szCs w:val="30"/>
        </w:rPr>
      </w:pPr>
    </w:p>
    <w:p w14:paraId="5AB7110D" w14:textId="6BE46AE2" w:rsidR="00EF50DC" w:rsidRPr="00335C3B" w:rsidRDefault="00243EE9" w:rsidP="000D7BC2">
      <w:pPr>
        <w:autoSpaceDE w:val="0"/>
        <w:autoSpaceDN w:val="0"/>
        <w:adjustRightInd w:val="0"/>
        <w:spacing w:line="276" w:lineRule="auto"/>
        <w:ind w:left="360"/>
        <w:rPr>
          <w:rFonts w:ascii="Calibri" w:hAnsi="Calibri" w:cs="Calibri"/>
          <w:sz w:val="30"/>
          <w:szCs w:val="30"/>
        </w:rPr>
      </w:pPr>
      <w:r>
        <w:rPr>
          <w:rFonts w:ascii="Calibri" w:hAnsi="Calibri" w:cs="Calibri"/>
          <w:sz w:val="30"/>
          <w:szCs w:val="30"/>
        </w:rPr>
        <w:t>“</w:t>
      </w:r>
      <w:r w:rsidR="00EF50DC" w:rsidRPr="00335C3B">
        <w:rPr>
          <w:rFonts w:ascii="Calibri" w:hAnsi="Calibri" w:cs="Calibri"/>
          <w:sz w:val="30"/>
          <w:szCs w:val="30"/>
        </w:rPr>
        <w:t xml:space="preserve">My dear brothers and sisters, understand this: Everyone should be </w:t>
      </w:r>
      <w:r w:rsidR="00EF50DC" w:rsidRPr="000D7BC2">
        <w:rPr>
          <w:rFonts w:ascii="Calibri" w:hAnsi="Calibri" w:cs="Calibri"/>
          <w:sz w:val="30"/>
          <w:szCs w:val="30"/>
          <w:highlight w:val="yellow"/>
        </w:rPr>
        <w:t>quick to listen, slow to speak, and slow to anger</w:t>
      </w:r>
      <w:r w:rsidR="00EF50DC" w:rsidRPr="00335C3B">
        <w:rPr>
          <w:rFonts w:ascii="Calibri" w:hAnsi="Calibri" w:cs="Calibri"/>
          <w:sz w:val="30"/>
          <w:szCs w:val="30"/>
        </w:rPr>
        <w:t>, for human anger does not accomplish God’s righteousness.</w:t>
      </w:r>
      <w:r>
        <w:rPr>
          <w:rFonts w:ascii="Calibri" w:hAnsi="Calibri" w:cs="Calibri"/>
          <w:sz w:val="30"/>
          <w:szCs w:val="30"/>
        </w:rPr>
        <w:t xml:space="preserve">” </w:t>
      </w:r>
      <w:r w:rsidR="00EF50DC" w:rsidRPr="00335C3B">
        <w:rPr>
          <w:rFonts w:ascii="Calibri" w:hAnsi="Calibri" w:cs="Calibri"/>
          <w:sz w:val="30"/>
          <w:szCs w:val="30"/>
        </w:rPr>
        <w:t xml:space="preserve"> (James 1:19-20)</w:t>
      </w:r>
    </w:p>
    <w:p w14:paraId="2DDB906C" w14:textId="4721F6A1" w:rsidR="007A36A2" w:rsidRPr="00335C3B" w:rsidRDefault="007A36A2" w:rsidP="000D7BC2">
      <w:pPr>
        <w:spacing w:line="276" w:lineRule="auto"/>
        <w:ind w:left="360"/>
        <w:rPr>
          <w:rFonts w:cstheme="minorHAnsi"/>
          <w:sz w:val="30"/>
          <w:szCs w:val="30"/>
        </w:rPr>
      </w:pPr>
    </w:p>
    <w:p w14:paraId="77900D8C" w14:textId="43A61839" w:rsidR="007A36A2" w:rsidRPr="00335C3B" w:rsidRDefault="0006046F" w:rsidP="000D7BC2">
      <w:pPr>
        <w:spacing w:line="276" w:lineRule="auto"/>
        <w:ind w:left="360"/>
        <w:rPr>
          <w:rFonts w:ascii="Calibri" w:hAnsi="Calibri" w:cs="Calibri"/>
          <w:sz w:val="30"/>
          <w:szCs w:val="30"/>
        </w:rPr>
      </w:pPr>
      <w:r w:rsidRPr="00335C3B">
        <w:rPr>
          <w:rFonts w:cstheme="minorHAnsi"/>
          <w:sz w:val="30"/>
          <w:szCs w:val="30"/>
        </w:rPr>
        <w:t>“</w:t>
      </w:r>
      <w:r w:rsidRPr="00335C3B">
        <w:rPr>
          <w:rFonts w:ascii="Calibri" w:hAnsi="Calibri" w:cs="Calibri"/>
          <w:sz w:val="30"/>
          <w:szCs w:val="30"/>
        </w:rPr>
        <w:t xml:space="preserve">My brothers and sisters, do not show </w:t>
      </w:r>
      <w:r w:rsidRPr="000D7BC2">
        <w:rPr>
          <w:rFonts w:ascii="Calibri" w:hAnsi="Calibri" w:cs="Calibri"/>
          <w:sz w:val="30"/>
          <w:szCs w:val="30"/>
          <w:highlight w:val="yellow"/>
        </w:rPr>
        <w:t xml:space="preserve">favoritism </w:t>
      </w:r>
      <w:r w:rsidRPr="00335C3B">
        <w:rPr>
          <w:rFonts w:ascii="Calibri" w:hAnsi="Calibri" w:cs="Calibri"/>
          <w:sz w:val="30"/>
          <w:szCs w:val="30"/>
        </w:rPr>
        <w:t xml:space="preserve">as you hold on to the faith in our glorious Lord Jesus Christ. For if someone comes into your meeting wearing a gold ring and dressed in fine clothes, and a poor person dressed in filthy clothes also comes in, if you look with favor on the one wearing the fine clothes and say, “Sit here in a good place,” and yet you say to the poor person, “Stand over there,” or “Sit here on the floor by my footstool,” haven’t you made distinctions among yourselves and become </w:t>
      </w:r>
      <w:r w:rsidRPr="000D7BC2">
        <w:rPr>
          <w:rFonts w:ascii="Calibri" w:hAnsi="Calibri" w:cs="Calibri"/>
          <w:sz w:val="30"/>
          <w:szCs w:val="30"/>
          <w:highlight w:val="yellow"/>
        </w:rPr>
        <w:t>judges with evil thoughts</w:t>
      </w:r>
      <w:r w:rsidRPr="00335C3B">
        <w:rPr>
          <w:rFonts w:ascii="Calibri" w:hAnsi="Calibri" w:cs="Calibri"/>
          <w:sz w:val="30"/>
          <w:szCs w:val="30"/>
        </w:rPr>
        <w:t xml:space="preserve">? Listen, my dear brothers and sisters: Didn’t God choose the poor in this world to be rich in faith and heirs of the kingdom that he has promised to those who love him? Yet </w:t>
      </w:r>
      <w:r w:rsidRPr="000D7BC2">
        <w:rPr>
          <w:rFonts w:ascii="Calibri" w:hAnsi="Calibri" w:cs="Calibri"/>
          <w:sz w:val="30"/>
          <w:szCs w:val="30"/>
          <w:highlight w:val="yellow"/>
        </w:rPr>
        <w:t>you have dishonored the poor</w:t>
      </w:r>
      <w:r w:rsidRPr="00335C3B">
        <w:rPr>
          <w:rFonts w:ascii="Calibri" w:hAnsi="Calibri" w:cs="Calibri"/>
          <w:sz w:val="30"/>
          <w:szCs w:val="30"/>
        </w:rPr>
        <w:t>. Don’t the rich oppress you and drag you into court? Don’t they blaspheme the good name that was invoked over you? Indeed, if you fulfill the royal law prescribed in the Scripture, Love your neighbor as yourself, you are doing well. If, however, you show favoritism, you commit sin and are convicted by the law as transgressors.” (James 2:1-9)</w:t>
      </w:r>
    </w:p>
    <w:p w14:paraId="41451689" w14:textId="77777777" w:rsidR="0006046F" w:rsidRPr="00335C3B" w:rsidRDefault="0006046F" w:rsidP="000D7BC2">
      <w:pPr>
        <w:spacing w:line="276" w:lineRule="auto"/>
        <w:rPr>
          <w:rFonts w:ascii="Calibri" w:hAnsi="Calibri" w:cs="Calibri"/>
          <w:sz w:val="30"/>
          <w:szCs w:val="30"/>
        </w:rPr>
      </w:pPr>
    </w:p>
    <w:p w14:paraId="73349051" w14:textId="1B50A494" w:rsidR="0006046F" w:rsidRPr="00335C3B" w:rsidRDefault="0006046F" w:rsidP="000D7BC2">
      <w:pPr>
        <w:autoSpaceDE w:val="0"/>
        <w:autoSpaceDN w:val="0"/>
        <w:adjustRightInd w:val="0"/>
        <w:spacing w:line="276" w:lineRule="auto"/>
        <w:ind w:left="360"/>
        <w:rPr>
          <w:rFonts w:ascii="Calibri" w:hAnsi="Calibri" w:cs="Calibri"/>
          <w:sz w:val="30"/>
          <w:szCs w:val="30"/>
        </w:rPr>
      </w:pPr>
      <w:r w:rsidRPr="00335C3B">
        <w:rPr>
          <w:rFonts w:ascii="Calibri" w:hAnsi="Calibri" w:cs="Calibri"/>
          <w:sz w:val="30"/>
          <w:szCs w:val="30"/>
        </w:rPr>
        <w:t xml:space="preserve">“You must not follow a crowd in wrongdoing. Do not testify in a lawsuit and </w:t>
      </w:r>
      <w:r w:rsidRPr="000D7BC2">
        <w:rPr>
          <w:rFonts w:ascii="Calibri" w:hAnsi="Calibri" w:cs="Calibri"/>
          <w:sz w:val="30"/>
          <w:szCs w:val="30"/>
          <w:highlight w:val="yellow"/>
        </w:rPr>
        <w:t>go along with a crowd to pervert justice</w:t>
      </w:r>
      <w:r w:rsidRPr="00335C3B">
        <w:rPr>
          <w:rFonts w:ascii="Calibri" w:hAnsi="Calibri" w:cs="Calibri"/>
          <w:sz w:val="30"/>
          <w:szCs w:val="30"/>
        </w:rPr>
        <w:t xml:space="preserve">. Do not show </w:t>
      </w:r>
      <w:r w:rsidRPr="000D7BC2">
        <w:rPr>
          <w:rFonts w:ascii="Calibri" w:hAnsi="Calibri" w:cs="Calibri"/>
          <w:sz w:val="30"/>
          <w:szCs w:val="30"/>
          <w:highlight w:val="yellow"/>
        </w:rPr>
        <w:t>favoritism</w:t>
      </w:r>
      <w:r w:rsidRPr="00335C3B">
        <w:rPr>
          <w:rFonts w:ascii="Calibri" w:hAnsi="Calibri" w:cs="Calibri"/>
          <w:sz w:val="30"/>
          <w:szCs w:val="30"/>
        </w:rPr>
        <w:t xml:space="preserve"> to a poor person in his lawsuit. (Exodus 23:2-3)</w:t>
      </w:r>
    </w:p>
    <w:p w14:paraId="14A27B4C" w14:textId="77777777" w:rsidR="0006046F" w:rsidRPr="00335C3B" w:rsidRDefault="0006046F" w:rsidP="000D7BC2">
      <w:pPr>
        <w:spacing w:line="276" w:lineRule="auto"/>
        <w:ind w:left="360"/>
        <w:rPr>
          <w:rFonts w:ascii="Calibri" w:hAnsi="Calibri" w:cs="Calibri"/>
          <w:sz w:val="30"/>
          <w:szCs w:val="30"/>
        </w:rPr>
      </w:pPr>
    </w:p>
    <w:p w14:paraId="422F11A4" w14:textId="774637AB" w:rsidR="0049378E" w:rsidRDefault="0049378E" w:rsidP="000D7BC2">
      <w:pPr>
        <w:spacing w:line="276" w:lineRule="auto"/>
        <w:ind w:left="360"/>
        <w:rPr>
          <w:rFonts w:ascii="Calibri" w:hAnsi="Calibri" w:cs="Calibri"/>
          <w:sz w:val="30"/>
          <w:szCs w:val="30"/>
        </w:rPr>
      </w:pPr>
      <w:r w:rsidRPr="00335C3B">
        <w:rPr>
          <w:rFonts w:ascii="Calibri" w:hAnsi="Calibri" w:cs="Calibri"/>
          <w:sz w:val="30"/>
          <w:szCs w:val="30"/>
        </w:rPr>
        <w:t xml:space="preserve">“Do nothing out of selfish ambition or conceit, but in humility </w:t>
      </w:r>
      <w:r w:rsidRPr="000D7BC2">
        <w:rPr>
          <w:rFonts w:ascii="Calibri" w:hAnsi="Calibri" w:cs="Calibri"/>
          <w:sz w:val="30"/>
          <w:szCs w:val="30"/>
          <w:highlight w:val="yellow"/>
        </w:rPr>
        <w:t>consider others as more important than yourselves</w:t>
      </w:r>
      <w:r w:rsidRPr="00335C3B">
        <w:rPr>
          <w:rFonts w:ascii="Calibri" w:hAnsi="Calibri" w:cs="Calibri"/>
          <w:sz w:val="30"/>
          <w:szCs w:val="30"/>
        </w:rPr>
        <w:t>. Everyone should look not to his own interests, but rather to the interests of others.” (Philippians 2:3-4)</w:t>
      </w:r>
    </w:p>
    <w:p w14:paraId="192B4492" w14:textId="77777777" w:rsidR="005C02A3" w:rsidRDefault="005C02A3" w:rsidP="000D7BC2">
      <w:pPr>
        <w:spacing w:line="276" w:lineRule="auto"/>
        <w:ind w:left="360"/>
        <w:rPr>
          <w:rFonts w:ascii="Calibri" w:hAnsi="Calibri" w:cs="Calibri"/>
          <w:sz w:val="30"/>
          <w:szCs w:val="30"/>
        </w:rPr>
      </w:pPr>
    </w:p>
    <w:p w14:paraId="0EFE5DB5" w14:textId="238CB7DC" w:rsidR="005C02A3" w:rsidRPr="005C02A3" w:rsidRDefault="005C02A3" w:rsidP="000D7BC2">
      <w:pPr>
        <w:spacing w:line="276" w:lineRule="auto"/>
        <w:ind w:left="360"/>
        <w:rPr>
          <w:rFonts w:ascii="Calibri" w:hAnsi="Calibri" w:cs="Calibri"/>
          <w:sz w:val="30"/>
          <w:szCs w:val="30"/>
        </w:rPr>
      </w:pPr>
      <w:r>
        <w:rPr>
          <w:rFonts w:ascii="Calibri" w:hAnsi="Calibri" w:cs="Calibri"/>
          <w:sz w:val="30"/>
          <w:szCs w:val="30"/>
        </w:rPr>
        <w:t>“</w:t>
      </w:r>
      <w:r w:rsidRPr="000D7BC2">
        <w:rPr>
          <w:rFonts w:ascii="Calibri" w:hAnsi="Calibri" w:cs="Calibri"/>
          <w:sz w:val="30"/>
          <w:szCs w:val="30"/>
          <w:highlight w:val="yellow"/>
        </w:rPr>
        <w:t>Love</w:t>
      </w:r>
      <w:r w:rsidRPr="005C02A3">
        <w:rPr>
          <w:rFonts w:ascii="Calibri" w:hAnsi="Calibri" w:cs="Calibri"/>
          <w:sz w:val="30"/>
          <w:szCs w:val="30"/>
        </w:rPr>
        <w:t xml:space="preserve"> is patient, love is kind. Love does not envy, is not boastful, is not arrogant, is not rude, is not self-seeking, is not irritable, and does not keep a record of wrongs. Love finds no joy in unrighteousness but rejoices in the truth. It </w:t>
      </w:r>
      <w:r w:rsidRPr="000D7BC2">
        <w:rPr>
          <w:rFonts w:ascii="Calibri" w:hAnsi="Calibri" w:cs="Calibri"/>
          <w:sz w:val="30"/>
          <w:szCs w:val="30"/>
          <w:highlight w:val="yellow"/>
        </w:rPr>
        <w:t>bears all things</w:t>
      </w:r>
      <w:r w:rsidRPr="005C02A3">
        <w:rPr>
          <w:rFonts w:ascii="Calibri" w:hAnsi="Calibri" w:cs="Calibri"/>
          <w:sz w:val="30"/>
          <w:szCs w:val="30"/>
        </w:rPr>
        <w:t>, believes all things, hopes all things, endures all things.</w:t>
      </w:r>
      <w:r>
        <w:rPr>
          <w:rFonts w:ascii="Calibri" w:hAnsi="Calibri" w:cs="Calibri"/>
          <w:sz w:val="30"/>
          <w:szCs w:val="30"/>
        </w:rPr>
        <w:t>” (I Corinthians 13:4-7).</w:t>
      </w:r>
    </w:p>
    <w:p w14:paraId="397DF23F" w14:textId="77777777" w:rsidR="0049378E" w:rsidRPr="00335C3B" w:rsidRDefault="0049378E" w:rsidP="000D7BC2">
      <w:pPr>
        <w:spacing w:line="276" w:lineRule="auto"/>
        <w:rPr>
          <w:rFonts w:ascii="Calibri" w:hAnsi="Calibri" w:cs="Calibri"/>
          <w:sz w:val="30"/>
          <w:szCs w:val="30"/>
        </w:rPr>
      </w:pPr>
    </w:p>
    <w:p w14:paraId="61699BD8" w14:textId="7EBE63AD" w:rsidR="0049378E" w:rsidRPr="00335C3B" w:rsidRDefault="0049378E" w:rsidP="000D7BC2">
      <w:pPr>
        <w:spacing w:line="276" w:lineRule="auto"/>
        <w:ind w:left="360"/>
        <w:rPr>
          <w:rFonts w:ascii="Calibri" w:hAnsi="Calibri" w:cs="Calibri"/>
          <w:sz w:val="30"/>
          <w:szCs w:val="30"/>
        </w:rPr>
      </w:pPr>
      <w:r w:rsidRPr="00335C3B">
        <w:rPr>
          <w:rFonts w:ascii="Calibri" w:hAnsi="Calibri" w:cs="Calibri"/>
          <w:sz w:val="30"/>
          <w:szCs w:val="30"/>
        </w:rPr>
        <w:t xml:space="preserve">“In those days, as the disciples were increasing in number, there arose a complaint by the </w:t>
      </w:r>
      <w:r w:rsidRPr="000D7BC2">
        <w:rPr>
          <w:rFonts w:ascii="Calibri" w:hAnsi="Calibri" w:cs="Calibri"/>
          <w:sz w:val="30"/>
          <w:szCs w:val="30"/>
          <w:highlight w:val="yellow"/>
        </w:rPr>
        <w:t>Hellenistic Jews</w:t>
      </w:r>
      <w:r w:rsidRPr="00335C3B">
        <w:rPr>
          <w:rFonts w:ascii="Calibri" w:hAnsi="Calibri" w:cs="Calibri"/>
          <w:sz w:val="30"/>
          <w:szCs w:val="30"/>
        </w:rPr>
        <w:t xml:space="preserve"> against the </w:t>
      </w:r>
      <w:r w:rsidRPr="000D7BC2">
        <w:rPr>
          <w:rFonts w:ascii="Calibri" w:hAnsi="Calibri" w:cs="Calibri"/>
          <w:sz w:val="30"/>
          <w:szCs w:val="30"/>
          <w:highlight w:val="yellow"/>
        </w:rPr>
        <w:t>Hebraic Jews</w:t>
      </w:r>
      <w:r w:rsidRPr="00335C3B">
        <w:rPr>
          <w:rFonts w:ascii="Calibri" w:hAnsi="Calibri" w:cs="Calibri"/>
          <w:sz w:val="30"/>
          <w:szCs w:val="30"/>
        </w:rPr>
        <w:t xml:space="preserve"> that their widows were being overlooked in the daily distribution.” (Acts 6:1).</w:t>
      </w:r>
    </w:p>
    <w:p w14:paraId="6FC4A9FD" w14:textId="2B8CAAFA" w:rsidR="0049378E" w:rsidRPr="00335C3B" w:rsidRDefault="0049378E" w:rsidP="000D7BC2">
      <w:pPr>
        <w:spacing w:line="276" w:lineRule="auto"/>
        <w:ind w:left="360"/>
        <w:rPr>
          <w:rFonts w:ascii="Calibri" w:hAnsi="Calibri" w:cs="Calibri"/>
          <w:sz w:val="30"/>
          <w:szCs w:val="30"/>
        </w:rPr>
      </w:pPr>
    </w:p>
    <w:p w14:paraId="1071AA6C" w14:textId="79E0EA09" w:rsidR="0049378E" w:rsidRPr="00335C3B" w:rsidRDefault="0049378E" w:rsidP="000D7BC2">
      <w:pPr>
        <w:spacing w:line="276" w:lineRule="auto"/>
        <w:ind w:left="360"/>
        <w:rPr>
          <w:rFonts w:ascii="Calibri" w:hAnsi="Calibri" w:cs="Calibri"/>
          <w:sz w:val="30"/>
          <w:szCs w:val="30"/>
        </w:rPr>
      </w:pPr>
      <w:r w:rsidRPr="00335C3B">
        <w:rPr>
          <w:rFonts w:ascii="Calibri" w:hAnsi="Calibri" w:cs="Calibri"/>
          <w:sz w:val="30"/>
          <w:szCs w:val="30"/>
        </w:rPr>
        <w:t xml:space="preserve">“For those of you who were baptized into Christ have been clothed with Christ. There is </w:t>
      </w:r>
      <w:r w:rsidRPr="000D7BC2">
        <w:rPr>
          <w:rFonts w:ascii="Calibri" w:hAnsi="Calibri" w:cs="Calibri"/>
          <w:sz w:val="30"/>
          <w:szCs w:val="30"/>
          <w:highlight w:val="yellow"/>
        </w:rPr>
        <w:t>no Jew or Greek</w:t>
      </w:r>
      <w:r w:rsidRPr="00335C3B">
        <w:rPr>
          <w:rFonts w:ascii="Calibri" w:hAnsi="Calibri" w:cs="Calibri"/>
          <w:sz w:val="30"/>
          <w:szCs w:val="30"/>
        </w:rPr>
        <w:t>, slave or free, male and female; since you are all one in Christ Jesus.” (Galatians 3:27-28)</w:t>
      </w:r>
    </w:p>
    <w:p w14:paraId="62E559B9" w14:textId="77777777" w:rsidR="0049378E" w:rsidRPr="00335C3B" w:rsidRDefault="0049378E" w:rsidP="000D7BC2">
      <w:pPr>
        <w:spacing w:line="276" w:lineRule="auto"/>
        <w:ind w:left="360"/>
        <w:rPr>
          <w:rFonts w:ascii="Calibri" w:hAnsi="Calibri" w:cs="Calibri"/>
          <w:sz w:val="30"/>
          <w:szCs w:val="30"/>
        </w:rPr>
      </w:pPr>
    </w:p>
    <w:p w14:paraId="601232C3" w14:textId="7DC04E81" w:rsidR="0049378E" w:rsidRPr="00335C3B" w:rsidRDefault="00D9621B" w:rsidP="000D7BC2">
      <w:pPr>
        <w:spacing w:line="276" w:lineRule="auto"/>
        <w:ind w:left="360"/>
        <w:rPr>
          <w:rFonts w:ascii="Calibri" w:hAnsi="Calibri" w:cs="Calibri"/>
          <w:sz w:val="30"/>
          <w:szCs w:val="30"/>
        </w:rPr>
      </w:pPr>
      <w:r w:rsidRPr="00335C3B">
        <w:rPr>
          <w:rFonts w:ascii="Calibri" w:hAnsi="Calibri" w:cs="Calibri"/>
          <w:sz w:val="30"/>
          <w:szCs w:val="30"/>
        </w:rPr>
        <w:t xml:space="preserve">“although I have reasons for confidence in the flesh. If anyone else thinks he has grounds for confidence in the flesh, I have more: circumcised the eighth day; of the nation of Israel, of the tribe of Benjamin, a </w:t>
      </w:r>
      <w:r w:rsidRPr="000D7BC2">
        <w:rPr>
          <w:rFonts w:ascii="Calibri" w:hAnsi="Calibri" w:cs="Calibri"/>
          <w:sz w:val="30"/>
          <w:szCs w:val="30"/>
          <w:highlight w:val="yellow"/>
        </w:rPr>
        <w:t>Hebrew born of Hebrews</w:t>
      </w:r>
      <w:r w:rsidRPr="00335C3B">
        <w:rPr>
          <w:rFonts w:ascii="Calibri" w:hAnsi="Calibri" w:cs="Calibri"/>
          <w:sz w:val="30"/>
          <w:szCs w:val="30"/>
        </w:rPr>
        <w:t xml:space="preserve">; regarding the law, a Pharisee; regarding zeal, persecuting the church; regarding the righteousness that is in the law, blameless. But everything that was a gain to me, I have considered to be a loss because of Christ. More than that, I also consider everything to be a loss in view of the surpassing value of knowing Christ Jesus my Lord. Because of him I have suffered the loss of all things and consider them as dung, so that I may gain Christ and be found in him, not having a </w:t>
      </w:r>
      <w:r w:rsidRPr="00335C3B">
        <w:rPr>
          <w:rFonts w:ascii="Calibri" w:hAnsi="Calibri" w:cs="Calibri"/>
          <w:sz w:val="30"/>
          <w:szCs w:val="30"/>
        </w:rPr>
        <w:lastRenderedPageBreak/>
        <w:t>righteousness of my own from the law, but one that is through faith in Christ—the righteousness from God based on faith. My goal is to know him and the power of his resurrection and the fellowship of his sufferings, being conformed to his death, assuming that I will somehow reach the resurrection from among the dead.” (Philippians 3:4-11).</w:t>
      </w:r>
    </w:p>
    <w:p w14:paraId="292226F5" w14:textId="77777777" w:rsidR="00D9621B" w:rsidRPr="00335C3B" w:rsidRDefault="00D9621B" w:rsidP="000D7BC2">
      <w:pPr>
        <w:spacing w:line="276" w:lineRule="auto"/>
        <w:ind w:left="360"/>
        <w:rPr>
          <w:rFonts w:ascii="Calibri" w:hAnsi="Calibri" w:cs="Calibri"/>
          <w:sz w:val="30"/>
          <w:szCs w:val="30"/>
        </w:rPr>
      </w:pPr>
    </w:p>
    <w:p w14:paraId="31418F1A" w14:textId="00329458" w:rsidR="00D9621B" w:rsidRPr="00335C3B" w:rsidRDefault="00D9621B" w:rsidP="000D7BC2">
      <w:pPr>
        <w:spacing w:line="276" w:lineRule="auto"/>
        <w:ind w:left="360"/>
        <w:rPr>
          <w:rFonts w:ascii="Calibri" w:hAnsi="Calibri" w:cs="Calibri"/>
          <w:sz w:val="30"/>
          <w:szCs w:val="30"/>
        </w:rPr>
      </w:pPr>
      <w:r w:rsidRPr="00335C3B">
        <w:rPr>
          <w:rFonts w:ascii="Calibri" w:hAnsi="Calibri" w:cs="Calibri"/>
          <w:sz w:val="30"/>
          <w:szCs w:val="30"/>
        </w:rPr>
        <w:t xml:space="preserve">“I have been </w:t>
      </w:r>
      <w:r w:rsidRPr="000D7BC2">
        <w:rPr>
          <w:rFonts w:ascii="Calibri" w:hAnsi="Calibri" w:cs="Calibri"/>
          <w:sz w:val="30"/>
          <w:szCs w:val="30"/>
          <w:highlight w:val="yellow"/>
        </w:rPr>
        <w:t>crucified</w:t>
      </w:r>
      <w:r w:rsidRPr="00335C3B">
        <w:rPr>
          <w:rFonts w:ascii="Calibri" w:hAnsi="Calibri" w:cs="Calibri"/>
          <w:sz w:val="30"/>
          <w:szCs w:val="30"/>
        </w:rPr>
        <w:t xml:space="preserve"> with Christ, and </w:t>
      </w:r>
      <w:r w:rsidRPr="000D7BC2">
        <w:rPr>
          <w:rFonts w:ascii="Calibri" w:hAnsi="Calibri" w:cs="Calibri"/>
          <w:sz w:val="30"/>
          <w:szCs w:val="30"/>
          <w:highlight w:val="yellow"/>
        </w:rPr>
        <w:t>I no longer live</w:t>
      </w:r>
      <w:r w:rsidRPr="00335C3B">
        <w:rPr>
          <w:rFonts w:ascii="Calibri" w:hAnsi="Calibri" w:cs="Calibri"/>
          <w:sz w:val="30"/>
          <w:szCs w:val="30"/>
        </w:rPr>
        <w:t>, but Christ lives in me. The life I now live in the body, I live by faith in the Son of God, who loved me and gave himself for me.” (Philippians 2:20).</w:t>
      </w:r>
    </w:p>
    <w:p w14:paraId="42A724DE" w14:textId="77777777" w:rsidR="00335C3B" w:rsidRPr="00335C3B" w:rsidRDefault="00335C3B" w:rsidP="000D7BC2">
      <w:pPr>
        <w:spacing w:line="276" w:lineRule="auto"/>
        <w:ind w:left="360"/>
        <w:rPr>
          <w:rFonts w:ascii="Calibri" w:hAnsi="Calibri" w:cs="Calibri"/>
          <w:sz w:val="30"/>
          <w:szCs w:val="30"/>
        </w:rPr>
      </w:pPr>
    </w:p>
    <w:p w14:paraId="69E759CC" w14:textId="24C16D20" w:rsidR="00335C3B" w:rsidRPr="00335C3B" w:rsidRDefault="00335C3B" w:rsidP="000D7BC2">
      <w:pPr>
        <w:spacing w:line="276" w:lineRule="auto"/>
        <w:ind w:left="360"/>
        <w:rPr>
          <w:rFonts w:ascii="Calibri" w:hAnsi="Calibri" w:cs="Calibri"/>
          <w:sz w:val="30"/>
          <w:szCs w:val="30"/>
        </w:rPr>
      </w:pPr>
    </w:p>
    <w:sectPr w:rsidR="00335C3B" w:rsidRPr="00335C3B">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4C0D7" w14:textId="77777777" w:rsidR="008808D2" w:rsidRDefault="008808D2" w:rsidP="00243EE9">
      <w:r>
        <w:separator/>
      </w:r>
    </w:p>
  </w:endnote>
  <w:endnote w:type="continuationSeparator" w:id="0">
    <w:p w14:paraId="65DF322D" w14:textId="77777777" w:rsidR="008808D2" w:rsidRDefault="008808D2" w:rsidP="00243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1202912"/>
      <w:docPartObj>
        <w:docPartGallery w:val="Page Numbers (Bottom of Page)"/>
        <w:docPartUnique/>
      </w:docPartObj>
    </w:sdtPr>
    <w:sdtEndPr>
      <w:rPr>
        <w:rStyle w:val="PageNumber"/>
      </w:rPr>
    </w:sdtEndPr>
    <w:sdtContent>
      <w:p w14:paraId="43D7C4E1" w14:textId="302696A5" w:rsidR="00243EE9" w:rsidRDefault="00243EE9" w:rsidP="00572E6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9E2FB83" w14:textId="77777777" w:rsidR="00243EE9" w:rsidRDefault="00243E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75259542"/>
      <w:docPartObj>
        <w:docPartGallery w:val="Page Numbers (Bottom of Page)"/>
        <w:docPartUnique/>
      </w:docPartObj>
    </w:sdtPr>
    <w:sdtEndPr>
      <w:rPr>
        <w:rStyle w:val="PageNumber"/>
      </w:rPr>
    </w:sdtEndPr>
    <w:sdtContent>
      <w:p w14:paraId="1C904F68" w14:textId="2585D83A" w:rsidR="00243EE9" w:rsidRDefault="00243EE9" w:rsidP="00572E6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4E4E775" w14:textId="77777777" w:rsidR="00243EE9" w:rsidRDefault="00243E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FE895" w14:textId="77777777" w:rsidR="008808D2" w:rsidRDefault="008808D2" w:rsidP="00243EE9">
      <w:r>
        <w:separator/>
      </w:r>
    </w:p>
  </w:footnote>
  <w:footnote w:type="continuationSeparator" w:id="0">
    <w:p w14:paraId="0C61905F" w14:textId="77777777" w:rsidR="008808D2" w:rsidRDefault="008808D2" w:rsidP="00243E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663BF"/>
    <w:multiLevelType w:val="hybridMultilevel"/>
    <w:tmpl w:val="336AEF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E42B35"/>
    <w:multiLevelType w:val="hybridMultilevel"/>
    <w:tmpl w:val="667C0E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6A2"/>
    <w:rsid w:val="0006046F"/>
    <w:rsid w:val="00062A6D"/>
    <w:rsid w:val="000A1FE3"/>
    <w:rsid w:val="000D7BC2"/>
    <w:rsid w:val="000F11BF"/>
    <w:rsid w:val="001250D3"/>
    <w:rsid w:val="001E75A2"/>
    <w:rsid w:val="001F1AFB"/>
    <w:rsid w:val="00243EE9"/>
    <w:rsid w:val="00252A94"/>
    <w:rsid w:val="0028179B"/>
    <w:rsid w:val="00335C3B"/>
    <w:rsid w:val="0049378E"/>
    <w:rsid w:val="005C02A3"/>
    <w:rsid w:val="006C15FE"/>
    <w:rsid w:val="007A36A2"/>
    <w:rsid w:val="008808D2"/>
    <w:rsid w:val="009D2A8F"/>
    <w:rsid w:val="00BB5065"/>
    <w:rsid w:val="00C8301D"/>
    <w:rsid w:val="00CC0078"/>
    <w:rsid w:val="00D9621B"/>
    <w:rsid w:val="00E22B97"/>
    <w:rsid w:val="00EF50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220A01A6"/>
  <w15:chartTrackingRefBased/>
  <w15:docId w15:val="{B6B5B148-A489-384A-825D-E93696FC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6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36A2"/>
    <w:pPr>
      <w:ind w:left="720"/>
      <w:contextualSpacing/>
    </w:pPr>
  </w:style>
  <w:style w:type="paragraph" w:styleId="BodyText">
    <w:name w:val="Body Text"/>
    <w:basedOn w:val="Normal"/>
    <w:link w:val="BodyTextChar"/>
    <w:semiHidden/>
    <w:rsid w:val="007A36A2"/>
    <w:rPr>
      <w:rFonts w:ascii="Times New Roman" w:eastAsia="Times New Roman" w:hAnsi="Times New Roman" w:cs="Times New Roman"/>
      <w:szCs w:val="20"/>
    </w:rPr>
  </w:style>
  <w:style w:type="character" w:customStyle="1" w:styleId="BodyTextChar">
    <w:name w:val="Body Text Char"/>
    <w:basedOn w:val="DefaultParagraphFont"/>
    <w:link w:val="BodyText"/>
    <w:semiHidden/>
    <w:rsid w:val="007A36A2"/>
    <w:rPr>
      <w:rFonts w:ascii="Times New Roman" w:eastAsia="Times New Roman" w:hAnsi="Times New Roman" w:cs="Times New Roman"/>
      <w:szCs w:val="20"/>
    </w:rPr>
  </w:style>
  <w:style w:type="paragraph" w:styleId="NormalWeb">
    <w:name w:val="Normal (Web)"/>
    <w:basedOn w:val="Normal"/>
    <w:uiPriority w:val="99"/>
    <w:unhideWhenUsed/>
    <w:rsid w:val="00C8301D"/>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C8301D"/>
  </w:style>
  <w:style w:type="paragraph" w:styleId="Footer">
    <w:name w:val="footer"/>
    <w:basedOn w:val="Normal"/>
    <w:link w:val="FooterChar"/>
    <w:uiPriority w:val="99"/>
    <w:unhideWhenUsed/>
    <w:rsid w:val="00243EE9"/>
    <w:pPr>
      <w:tabs>
        <w:tab w:val="center" w:pos="4680"/>
        <w:tab w:val="right" w:pos="9360"/>
      </w:tabs>
    </w:pPr>
  </w:style>
  <w:style w:type="character" w:customStyle="1" w:styleId="FooterChar">
    <w:name w:val="Footer Char"/>
    <w:basedOn w:val="DefaultParagraphFont"/>
    <w:link w:val="Footer"/>
    <w:uiPriority w:val="99"/>
    <w:rsid w:val="00243EE9"/>
  </w:style>
  <w:style w:type="character" w:styleId="PageNumber">
    <w:name w:val="page number"/>
    <w:basedOn w:val="DefaultParagraphFont"/>
    <w:uiPriority w:val="99"/>
    <w:semiHidden/>
    <w:unhideWhenUsed/>
    <w:rsid w:val="00243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33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Weber</dc:creator>
  <cp:keywords/>
  <dc:description/>
  <cp:lastModifiedBy>Michael Lopes</cp:lastModifiedBy>
  <cp:revision>2</cp:revision>
  <cp:lastPrinted>2023-03-26T12:39:00Z</cp:lastPrinted>
  <dcterms:created xsi:type="dcterms:W3CDTF">2023-03-27T15:02:00Z</dcterms:created>
  <dcterms:modified xsi:type="dcterms:W3CDTF">2023-03-27T15:02:00Z</dcterms:modified>
</cp:coreProperties>
</file>